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E62" w:rsidRDefault="00187E62" w:rsidP="00EE49B8">
      <w:pPr>
        <w:ind w:left="4678"/>
        <w:jc w:val="both"/>
        <w:rPr>
          <w:sz w:val="22"/>
          <w:szCs w:val="22"/>
        </w:rPr>
      </w:pPr>
    </w:p>
    <w:p w:rsidR="00EE49B8" w:rsidRPr="00ED2F6D" w:rsidRDefault="00EE49B8" w:rsidP="00EE49B8">
      <w:pPr>
        <w:ind w:left="4678"/>
        <w:jc w:val="both"/>
        <w:rPr>
          <w:sz w:val="22"/>
          <w:szCs w:val="22"/>
        </w:rPr>
      </w:pPr>
      <w:r w:rsidRPr="00ED2F6D">
        <w:rPr>
          <w:sz w:val="22"/>
          <w:szCs w:val="22"/>
        </w:rPr>
        <w:t>УТВЕРЖДАЮ</w:t>
      </w:r>
    </w:p>
    <w:p w:rsidR="00EE49B8" w:rsidRDefault="00EE49B8" w:rsidP="00EE49B8">
      <w:pPr>
        <w:ind w:left="4678"/>
        <w:jc w:val="both"/>
        <w:rPr>
          <w:sz w:val="22"/>
          <w:szCs w:val="22"/>
        </w:rPr>
      </w:pPr>
      <w:r w:rsidRPr="00ED2F6D">
        <w:rPr>
          <w:sz w:val="22"/>
          <w:szCs w:val="22"/>
        </w:rPr>
        <w:t>Директор НУЗ «Дорожная клиническая больница имени Н.А. Семашко на ст. Люблино ОАО «РЖД»</w:t>
      </w:r>
    </w:p>
    <w:p w:rsidR="00EE49B8" w:rsidRPr="00ED2F6D" w:rsidRDefault="00EE49B8" w:rsidP="00EE49B8">
      <w:pPr>
        <w:ind w:left="4678"/>
        <w:jc w:val="both"/>
        <w:rPr>
          <w:sz w:val="22"/>
          <w:szCs w:val="22"/>
        </w:rPr>
      </w:pPr>
    </w:p>
    <w:p w:rsidR="00EE49B8" w:rsidRPr="00ED2F6D" w:rsidRDefault="00EE49B8" w:rsidP="00EE49B8">
      <w:pPr>
        <w:ind w:left="4678"/>
        <w:jc w:val="both"/>
        <w:rPr>
          <w:sz w:val="22"/>
          <w:szCs w:val="22"/>
        </w:rPr>
      </w:pPr>
      <w:r w:rsidRPr="00ED2F6D">
        <w:rPr>
          <w:sz w:val="22"/>
          <w:szCs w:val="22"/>
        </w:rPr>
        <w:t xml:space="preserve">____________ </w:t>
      </w:r>
      <w:r>
        <w:rPr>
          <w:sz w:val="22"/>
          <w:szCs w:val="22"/>
        </w:rPr>
        <w:t>А.М</w:t>
      </w:r>
      <w:r w:rsidRPr="00ED2F6D">
        <w:rPr>
          <w:sz w:val="22"/>
          <w:szCs w:val="22"/>
        </w:rPr>
        <w:t>.</w:t>
      </w:r>
      <w:r>
        <w:rPr>
          <w:sz w:val="22"/>
          <w:szCs w:val="22"/>
        </w:rPr>
        <w:t xml:space="preserve"> </w:t>
      </w:r>
      <w:proofErr w:type="spellStart"/>
      <w:r>
        <w:rPr>
          <w:sz w:val="22"/>
          <w:szCs w:val="22"/>
        </w:rPr>
        <w:t>Явися</w:t>
      </w:r>
      <w:proofErr w:type="spellEnd"/>
    </w:p>
    <w:p w:rsidR="00EE49B8" w:rsidRDefault="00EE49B8" w:rsidP="00426A0E">
      <w:pPr>
        <w:ind w:firstLine="540"/>
        <w:jc w:val="center"/>
        <w:rPr>
          <w:b/>
          <w:sz w:val="20"/>
          <w:szCs w:val="20"/>
        </w:rPr>
      </w:pPr>
    </w:p>
    <w:p w:rsidR="00666A94" w:rsidRDefault="00666A94" w:rsidP="00666A94">
      <w:pPr>
        <w:ind w:firstLine="540"/>
        <w:jc w:val="center"/>
        <w:rPr>
          <w:b/>
          <w:sz w:val="20"/>
          <w:szCs w:val="20"/>
        </w:rPr>
      </w:pPr>
    </w:p>
    <w:p w:rsidR="00666A94" w:rsidRPr="00B04FCC" w:rsidRDefault="00666A94" w:rsidP="00666A94">
      <w:pPr>
        <w:ind w:firstLine="540"/>
        <w:jc w:val="center"/>
        <w:rPr>
          <w:b/>
          <w:sz w:val="22"/>
          <w:szCs w:val="22"/>
        </w:rPr>
      </w:pPr>
      <w:r w:rsidRPr="00B04FCC">
        <w:rPr>
          <w:b/>
          <w:sz w:val="22"/>
          <w:szCs w:val="22"/>
        </w:rPr>
        <w:t>ИЗВЕЩЕНИЕ № 043/19</w:t>
      </w:r>
    </w:p>
    <w:p w:rsidR="00666A94" w:rsidRPr="00B04FCC" w:rsidRDefault="00666A94" w:rsidP="00666A94">
      <w:pPr>
        <w:ind w:firstLine="540"/>
        <w:jc w:val="center"/>
        <w:rPr>
          <w:b/>
          <w:sz w:val="22"/>
          <w:szCs w:val="22"/>
        </w:rPr>
      </w:pPr>
      <w:r w:rsidRPr="00B04FCC">
        <w:rPr>
          <w:b/>
          <w:sz w:val="22"/>
          <w:szCs w:val="22"/>
        </w:rPr>
        <w:t>о проведение запроса котировок</w:t>
      </w:r>
    </w:p>
    <w:p w:rsidR="00666A94" w:rsidRPr="00B04FCC" w:rsidRDefault="00666A94" w:rsidP="00666A94">
      <w:pPr>
        <w:pStyle w:val="ConsPlusNormal"/>
        <w:widowControl/>
        <w:ind w:firstLine="0"/>
        <w:jc w:val="center"/>
        <w:rPr>
          <w:bCs/>
          <w:sz w:val="22"/>
          <w:szCs w:val="22"/>
        </w:rPr>
      </w:pPr>
      <w:r w:rsidRPr="00B04FCC">
        <w:rPr>
          <w:rFonts w:ascii="Times New Roman" w:hAnsi="Times New Roman" w:cs="Times New Roman"/>
          <w:b/>
          <w:bCs/>
          <w:sz w:val="22"/>
          <w:szCs w:val="22"/>
        </w:rPr>
        <w:t xml:space="preserve">на право заключения </w:t>
      </w:r>
      <w:proofErr w:type="gramStart"/>
      <w:r w:rsidRPr="00B04FCC">
        <w:rPr>
          <w:rFonts w:ascii="Times New Roman" w:hAnsi="Times New Roman" w:cs="Times New Roman"/>
          <w:b/>
          <w:bCs/>
          <w:sz w:val="22"/>
          <w:szCs w:val="22"/>
        </w:rPr>
        <w:t xml:space="preserve">договора поставки </w:t>
      </w:r>
      <w:r w:rsidR="00B04FCC">
        <w:rPr>
          <w:rFonts w:ascii="Times New Roman" w:hAnsi="Times New Roman" w:cs="Times New Roman"/>
          <w:b/>
          <w:bCs/>
          <w:sz w:val="22"/>
          <w:szCs w:val="22"/>
        </w:rPr>
        <w:t>а</w:t>
      </w:r>
      <w:r w:rsidRPr="00B04FCC">
        <w:rPr>
          <w:rFonts w:ascii="Times New Roman" w:hAnsi="Times New Roman" w:cs="Times New Roman"/>
          <w:b/>
          <w:sz w:val="22"/>
          <w:szCs w:val="22"/>
        </w:rPr>
        <w:t xml:space="preserve">нализаторов паров </w:t>
      </w:r>
      <w:r w:rsidR="00B04FCC">
        <w:rPr>
          <w:rFonts w:ascii="Times New Roman" w:hAnsi="Times New Roman" w:cs="Times New Roman"/>
          <w:b/>
          <w:sz w:val="22"/>
          <w:szCs w:val="22"/>
        </w:rPr>
        <w:t>э</w:t>
      </w:r>
      <w:r w:rsidRPr="00B04FCC">
        <w:rPr>
          <w:rFonts w:ascii="Times New Roman" w:hAnsi="Times New Roman" w:cs="Times New Roman"/>
          <w:b/>
          <w:sz w:val="22"/>
          <w:szCs w:val="22"/>
        </w:rPr>
        <w:t>талона</w:t>
      </w:r>
      <w:proofErr w:type="gramEnd"/>
    </w:p>
    <w:p w:rsidR="00666A94" w:rsidRPr="00B04FCC" w:rsidRDefault="00666A94" w:rsidP="00666A94">
      <w:pPr>
        <w:pStyle w:val="ConsPlusNormal"/>
        <w:widowControl/>
        <w:ind w:firstLine="0"/>
        <w:jc w:val="center"/>
        <w:rPr>
          <w:rFonts w:ascii="Times New Roman" w:hAnsi="Times New Roman" w:cs="Times New Roman"/>
          <w:b/>
          <w:bCs/>
          <w:sz w:val="22"/>
          <w:szCs w:val="22"/>
        </w:rPr>
      </w:pPr>
      <w:r w:rsidRPr="00B04FCC">
        <w:rPr>
          <w:rFonts w:ascii="Times New Roman" w:hAnsi="Times New Roman" w:cs="Times New Roman"/>
          <w:b/>
          <w:bCs/>
          <w:sz w:val="22"/>
          <w:szCs w:val="22"/>
        </w:rPr>
        <w:t xml:space="preserve">для нужд НУЗ </w:t>
      </w:r>
      <w:r w:rsidRPr="00B04FCC">
        <w:rPr>
          <w:rFonts w:ascii="Times New Roman" w:hAnsi="Times New Roman" w:cs="Times New Roman"/>
          <w:b/>
          <w:sz w:val="22"/>
          <w:szCs w:val="22"/>
        </w:rPr>
        <w:t xml:space="preserve">ДКБ им. Н.А. Семашко на ст. Люблино ОАО «РЖД» </w:t>
      </w:r>
    </w:p>
    <w:p w:rsidR="00EE49B8" w:rsidRDefault="00EE49B8" w:rsidP="00426A0E">
      <w:pPr>
        <w:ind w:firstLine="540"/>
        <w:jc w:val="center"/>
        <w:rPr>
          <w:b/>
          <w:sz w:val="20"/>
          <w:szCs w:val="20"/>
        </w:rPr>
      </w:pPr>
    </w:p>
    <w:p w:rsidR="00426A0E" w:rsidRDefault="00426A0E" w:rsidP="00426A0E">
      <w:pPr>
        <w:ind w:firstLine="540"/>
        <w:jc w:val="both"/>
        <w:rPr>
          <w:sz w:val="22"/>
          <w:szCs w:val="22"/>
        </w:rPr>
      </w:pPr>
    </w:p>
    <w:p w:rsidR="00C637A1" w:rsidRDefault="00C637A1" w:rsidP="00C637A1">
      <w:pPr>
        <w:jc w:val="both"/>
        <w:rPr>
          <w:sz w:val="22"/>
          <w:szCs w:val="22"/>
        </w:rPr>
      </w:pPr>
      <w:r w:rsidRPr="000F29C4">
        <w:rPr>
          <w:b/>
          <w:sz w:val="22"/>
          <w:szCs w:val="22"/>
        </w:rPr>
        <w:t xml:space="preserve">Заказчик: </w:t>
      </w:r>
      <w:r w:rsidRPr="000F29C4">
        <w:rPr>
          <w:sz w:val="22"/>
          <w:szCs w:val="22"/>
        </w:rPr>
        <w:t xml:space="preserve"> </w:t>
      </w:r>
      <w:r>
        <w:rPr>
          <w:sz w:val="22"/>
          <w:szCs w:val="22"/>
        </w:rPr>
        <w:t>Негосударственное</w:t>
      </w:r>
      <w:r w:rsidRPr="000F29C4">
        <w:rPr>
          <w:sz w:val="22"/>
          <w:szCs w:val="22"/>
        </w:rPr>
        <w:t xml:space="preserve"> учреждение здравоохранения «Дорожная клиническая больница </w:t>
      </w:r>
      <w:r>
        <w:rPr>
          <w:sz w:val="22"/>
          <w:szCs w:val="22"/>
        </w:rPr>
        <w:t xml:space="preserve">имени Н.А. Семашко </w:t>
      </w:r>
      <w:r w:rsidRPr="000F29C4">
        <w:rPr>
          <w:sz w:val="22"/>
          <w:szCs w:val="22"/>
        </w:rPr>
        <w:t xml:space="preserve">на станции </w:t>
      </w:r>
      <w:r>
        <w:rPr>
          <w:sz w:val="22"/>
          <w:szCs w:val="22"/>
        </w:rPr>
        <w:t>Люблино</w:t>
      </w:r>
      <w:r w:rsidRPr="000F29C4">
        <w:rPr>
          <w:sz w:val="22"/>
          <w:szCs w:val="22"/>
        </w:rPr>
        <w:t xml:space="preserve"> открытого  акционерного общества «Российские железные дороги»;  сокращенное официальное наименование Учреждения: ДКБ </w:t>
      </w:r>
      <w:r>
        <w:rPr>
          <w:sz w:val="22"/>
          <w:szCs w:val="22"/>
        </w:rPr>
        <w:t xml:space="preserve">им. Н.А. Семашко </w:t>
      </w:r>
      <w:r w:rsidRPr="000F29C4">
        <w:rPr>
          <w:sz w:val="22"/>
          <w:szCs w:val="22"/>
        </w:rPr>
        <w:t xml:space="preserve">на ст. </w:t>
      </w:r>
      <w:r>
        <w:rPr>
          <w:sz w:val="22"/>
          <w:szCs w:val="22"/>
        </w:rPr>
        <w:t>Люблино</w:t>
      </w:r>
      <w:r w:rsidRPr="000F29C4">
        <w:rPr>
          <w:sz w:val="22"/>
          <w:szCs w:val="22"/>
        </w:rPr>
        <w:t xml:space="preserve"> ОАО «РЖД»</w:t>
      </w:r>
    </w:p>
    <w:p w:rsidR="00187E62" w:rsidRPr="000F29C4" w:rsidRDefault="00187E62" w:rsidP="00C637A1">
      <w:pPr>
        <w:jc w:val="both"/>
        <w:rPr>
          <w:sz w:val="22"/>
          <w:szCs w:val="22"/>
        </w:rPr>
      </w:pPr>
    </w:p>
    <w:p w:rsidR="00C637A1" w:rsidRPr="000F29C4" w:rsidRDefault="00C637A1" w:rsidP="00C637A1">
      <w:pPr>
        <w:rPr>
          <w:bCs/>
          <w:sz w:val="22"/>
          <w:szCs w:val="22"/>
        </w:rPr>
      </w:pPr>
      <w:r w:rsidRPr="000F29C4">
        <w:rPr>
          <w:b/>
          <w:bCs/>
          <w:sz w:val="22"/>
          <w:szCs w:val="22"/>
        </w:rPr>
        <w:t xml:space="preserve">Место нахождения заказчика: </w:t>
      </w:r>
      <w:r w:rsidRPr="00CD60C7">
        <w:rPr>
          <w:bCs/>
          <w:sz w:val="22"/>
          <w:szCs w:val="22"/>
        </w:rPr>
        <w:t>109386, г. Москва</w:t>
      </w:r>
      <w:r>
        <w:rPr>
          <w:bCs/>
          <w:sz w:val="22"/>
          <w:szCs w:val="22"/>
        </w:rPr>
        <w:t>, ул. Ставропольская</w:t>
      </w:r>
      <w:r w:rsidRPr="000F29C4">
        <w:rPr>
          <w:bCs/>
          <w:sz w:val="22"/>
          <w:szCs w:val="22"/>
        </w:rPr>
        <w:t xml:space="preserve">, </w:t>
      </w:r>
      <w:proofErr w:type="spellStart"/>
      <w:r w:rsidRPr="000F29C4">
        <w:rPr>
          <w:bCs/>
          <w:sz w:val="22"/>
          <w:szCs w:val="22"/>
        </w:rPr>
        <w:t>д</w:t>
      </w:r>
      <w:r>
        <w:rPr>
          <w:bCs/>
          <w:sz w:val="22"/>
          <w:szCs w:val="22"/>
        </w:rPr>
        <w:t>омовл</w:t>
      </w:r>
      <w:proofErr w:type="spellEnd"/>
      <w:r>
        <w:rPr>
          <w:bCs/>
          <w:sz w:val="22"/>
          <w:szCs w:val="22"/>
        </w:rPr>
        <w:t>. 23, корп.1</w:t>
      </w:r>
    </w:p>
    <w:p w:rsidR="00C637A1" w:rsidRPr="0094500D" w:rsidRDefault="00C637A1" w:rsidP="00C637A1">
      <w:pPr>
        <w:rPr>
          <w:bCs/>
          <w:sz w:val="22"/>
          <w:szCs w:val="22"/>
        </w:rPr>
      </w:pPr>
      <w:r w:rsidRPr="000F29C4">
        <w:rPr>
          <w:b/>
          <w:bCs/>
          <w:sz w:val="22"/>
          <w:szCs w:val="22"/>
        </w:rPr>
        <w:t xml:space="preserve">Почтовый адрес заказчика: </w:t>
      </w:r>
      <w:r w:rsidRPr="00CD60C7">
        <w:rPr>
          <w:bCs/>
          <w:sz w:val="22"/>
          <w:szCs w:val="22"/>
        </w:rPr>
        <w:t>109386, г.</w:t>
      </w:r>
      <w:r>
        <w:rPr>
          <w:bCs/>
          <w:sz w:val="22"/>
          <w:szCs w:val="22"/>
        </w:rPr>
        <w:t xml:space="preserve"> Москва, ул. Ставропольская</w:t>
      </w:r>
      <w:r w:rsidRPr="000F29C4">
        <w:rPr>
          <w:bCs/>
          <w:sz w:val="22"/>
          <w:szCs w:val="22"/>
        </w:rPr>
        <w:t xml:space="preserve">, </w:t>
      </w:r>
      <w:proofErr w:type="spellStart"/>
      <w:r w:rsidRPr="000F29C4">
        <w:rPr>
          <w:bCs/>
          <w:sz w:val="22"/>
          <w:szCs w:val="22"/>
        </w:rPr>
        <w:t>д</w:t>
      </w:r>
      <w:r>
        <w:rPr>
          <w:bCs/>
          <w:sz w:val="22"/>
          <w:szCs w:val="22"/>
        </w:rPr>
        <w:t>омовл</w:t>
      </w:r>
      <w:proofErr w:type="spellEnd"/>
      <w:r>
        <w:rPr>
          <w:bCs/>
          <w:sz w:val="22"/>
          <w:szCs w:val="22"/>
        </w:rPr>
        <w:t>. 23, корп.1</w:t>
      </w:r>
    </w:p>
    <w:p w:rsidR="00C637A1" w:rsidRPr="00820769" w:rsidRDefault="00C637A1" w:rsidP="00C637A1">
      <w:pPr>
        <w:rPr>
          <w:b/>
          <w:bCs/>
          <w:sz w:val="22"/>
          <w:szCs w:val="22"/>
        </w:rPr>
      </w:pPr>
      <w:r w:rsidRPr="00820769">
        <w:rPr>
          <w:b/>
          <w:bCs/>
          <w:sz w:val="22"/>
          <w:szCs w:val="22"/>
        </w:rPr>
        <w:t>Контактные данные:</w:t>
      </w:r>
    </w:p>
    <w:p w:rsidR="00C637A1" w:rsidRPr="006E7F23" w:rsidRDefault="00C637A1" w:rsidP="00C637A1">
      <w:pPr>
        <w:rPr>
          <w:bCs/>
          <w:i/>
          <w:sz w:val="22"/>
          <w:szCs w:val="22"/>
        </w:rPr>
      </w:pPr>
      <w:r w:rsidRPr="00820769">
        <w:rPr>
          <w:b/>
          <w:bCs/>
          <w:sz w:val="22"/>
          <w:szCs w:val="22"/>
        </w:rPr>
        <w:t>Контактные лица:</w:t>
      </w:r>
      <w:r w:rsidRPr="006E7F23">
        <w:rPr>
          <w:bCs/>
          <w:i/>
          <w:sz w:val="22"/>
          <w:szCs w:val="22"/>
        </w:rPr>
        <w:t xml:space="preserve"> </w:t>
      </w:r>
    </w:p>
    <w:p w:rsidR="00C637A1" w:rsidRDefault="00C637A1" w:rsidP="00C637A1">
      <w:pPr>
        <w:rPr>
          <w:bCs/>
          <w:sz w:val="22"/>
          <w:szCs w:val="22"/>
        </w:rPr>
      </w:pPr>
      <w:r w:rsidRPr="006E7F23">
        <w:rPr>
          <w:bCs/>
          <w:sz w:val="22"/>
          <w:szCs w:val="22"/>
        </w:rPr>
        <w:t>Федосов Евгений Александрович – начальник сектора материально-технического снабжения</w:t>
      </w:r>
    </w:p>
    <w:p w:rsidR="00C637A1" w:rsidRDefault="00C637A1" w:rsidP="00C637A1">
      <w:pPr>
        <w:rPr>
          <w:bCs/>
          <w:sz w:val="22"/>
          <w:szCs w:val="22"/>
        </w:rPr>
      </w:pPr>
      <w:r w:rsidRPr="006E7F23">
        <w:rPr>
          <w:b/>
          <w:bCs/>
          <w:sz w:val="22"/>
          <w:szCs w:val="22"/>
        </w:rPr>
        <w:t>Адреса электронной почты:</w:t>
      </w:r>
      <w:r w:rsidRPr="006E7F23">
        <w:rPr>
          <w:bCs/>
          <w:sz w:val="22"/>
          <w:szCs w:val="22"/>
        </w:rPr>
        <w:t xml:space="preserve"> </w:t>
      </w:r>
      <w:hyperlink r:id="rId8" w:history="1">
        <w:r w:rsidRPr="006E7F23">
          <w:rPr>
            <w:rStyle w:val="a8"/>
            <w:bCs/>
            <w:sz w:val="22"/>
            <w:szCs w:val="22"/>
            <w:lang w:val="en-US"/>
          </w:rPr>
          <w:t>mts</w:t>
        </w:r>
        <w:r w:rsidRPr="006E7F23">
          <w:rPr>
            <w:rStyle w:val="a8"/>
            <w:bCs/>
            <w:sz w:val="22"/>
            <w:szCs w:val="22"/>
          </w:rPr>
          <w:t>1@</w:t>
        </w:r>
        <w:r w:rsidRPr="006E7F23">
          <w:rPr>
            <w:rStyle w:val="a8"/>
            <w:bCs/>
            <w:sz w:val="22"/>
            <w:szCs w:val="22"/>
            <w:lang w:val="en-US"/>
          </w:rPr>
          <w:t>semashko</w:t>
        </w:r>
        <w:r w:rsidRPr="006E7F23">
          <w:rPr>
            <w:rStyle w:val="a8"/>
            <w:bCs/>
            <w:sz w:val="22"/>
            <w:szCs w:val="22"/>
          </w:rPr>
          <w:t>.</w:t>
        </w:r>
        <w:r w:rsidRPr="006E7F23">
          <w:rPr>
            <w:rStyle w:val="a8"/>
            <w:bCs/>
            <w:sz w:val="22"/>
            <w:szCs w:val="22"/>
            <w:lang w:val="en-US"/>
          </w:rPr>
          <w:t>com</w:t>
        </w:r>
      </w:hyperlink>
      <w:r>
        <w:rPr>
          <w:bCs/>
          <w:sz w:val="22"/>
          <w:szCs w:val="22"/>
        </w:rPr>
        <w:t xml:space="preserve">, </w:t>
      </w:r>
    </w:p>
    <w:p w:rsidR="00C637A1" w:rsidRPr="00334423" w:rsidRDefault="00C637A1" w:rsidP="00C637A1">
      <w:pPr>
        <w:rPr>
          <w:bCs/>
          <w:i/>
          <w:sz w:val="22"/>
          <w:szCs w:val="22"/>
        </w:rPr>
      </w:pPr>
      <w:r>
        <w:rPr>
          <w:b/>
          <w:bCs/>
          <w:sz w:val="22"/>
          <w:szCs w:val="22"/>
        </w:rPr>
        <w:t>Контактный телефон</w:t>
      </w:r>
      <w:r w:rsidRPr="000F29C4">
        <w:rPr>
          <w:b/>
          <w:bCs/>
          <w:sz w:val="22"/>
          <w:szCs w:val="22"/>
        </w:rPr>
        <w:t>:</w:t>
      </w:r>
      <w:r w:rsidRPr="000F29C4">
        <w:rPr>
          <w:bCs/>
          <w:i/>
          <w:sz w:val="22"/>
          <w:szCs w:val="22"/>
        </w:rPr>
        <w:t xml:space="preserve"> </w:t>
      </w:r>
      <w:r w:rsidRPr="000F29C4">
        <w:rPr>
          <w:bCs/>
          <w:sz w:val="22"/>
          <w:szCs w:val="22"/>
        </w:rPr>
        <w:t>8 (</w:t>
      </w:r>
      <w:r w:rsidRPr="00863325">
        <w:rPr>
          <w:bCs/>
          <w:sz w:val="22"/>
          <w:szCs w:val="22"/>
        </w:rPr>
        <w:t>495</w:t>
      </w:r>
      <w:r w:rsidRPr="000F29C4">
        <w:rPr>
          <w:bCs/>
          <w:sz w:val="22"/>
          <w:szCs w:val="22"/>
        </w:rPr>
        <w:t xml:space="preserve">) </w:t>
      </w:r>
      <w:r w:rsidRPr="00863325">
        <w:rPr>
          <w:bCs/>
          <w:sz w:val="22"/>
          <w:szCs w:val="22"/>
        </w:rPr>
        <w:t>359-57-94</w:t>
      </w:r>
      <w:r>
        <w:rPr>
          <w:bCs/>
          <w:sz w:val="22"/>
          <w:szCs w:val="22"/>
        </w:rPr>
        <w:t>, 8 (499) 623-41-35</w:t>
      </w:r>
    </w:p>
    <w:p w:rsidR="00187E62" w:rsidRDefault="00187E62" w:rsidP="00C637A1">
      <w:pPr>
        <w:rPr>
          <w:b/>
          <w:bCs/>
          <w:sz w:val="22"/>
          <w:szCs w:val="22"/>
        </w:rPr>
      </w:pPr>
    </w:p>
    <w:p w:rsidR="00C637A1" w:rsidRPr="0026170D" w:rsidRDefault="00C637A1" w:rsidP="00C637A1">
      <w:pPr>
        <w:rPr>
          <w:b/>
          <w:bCs/>
          <w:sz w:val="22"/>
          <w:szCs w:val="22"/>
        </w:rPr>
      </w:pPr>
      <w:r w:rsidRPr="0026170D">
        <w:rPr>
          <w:b/>
          <w:bCs/>
          <w:sz w:val="22"/>
          <w:szCs w:val="22"/>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C637A1" w:rsidRPr="0026170D" w:rsidRDefault="00C637A1" w:rsidP="00C637A1">
      <w:pPr>
        <w:rPr>
          <w:bCs/>
          <w:sz w:val="22"/>
          <w:szCs w:val="22"/>
        </w:rPr>
      </w:pPr>
      <w:r w:rsidRPr="0026170D">
        <w:rPr>
          <w:bCs/>
          <w:sz w:val="22"/>
          <w:szCs w:val="22"/>
        </w:rPr>
        <w:t>Положением о закупке товаров, работ, услуг для нужд НУЗ ОАО «РЖД», утвержденным приказом Центральной дирекции здравоохранения ОАО «РЖД» от 02.04.2018 № ЦДЗ-35 и введенным в действие приказом НУЗ ДКБ им. Н.А.Семашко на ст. Люблино ОАО «РЖД» от 23.04.2018 № 179.</w:t>
      </w:r>
    </w:p>
    <w:p w:rsidR="00C637A1" w:rsidRPr="0026170D" w:rsidRDefault="00C637A1" w:rsidP="00C637A1">
      <w:pPr>
        <w:rPr>
          <w:bCs/>
          <w:sz w:val="22"/>
          <w:szCs w:val="22"/>
        </w:rPr>
      </w:pPr>
      <w:r w:rsidRPr="0026170D">
        <w:rPr>
          <w:bCs/>
          <w:sz w:val="22"/>
          <w:szCs w:val="22"/>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НУЗ ДКБ им. Н.А.Семашко на ст. Люблино ОАО «РЖД» (далее - Комиссия) руководствуются требованиями Положения о закупке товаров, работ, услуг для нужд НУЗ ОАО «РЖД».</w:t>
      </w:r>
    </w:p>
    <w:p w:rsidR="00187E62" w:rsidRDefault="00187E62" w:rsidP="00C637A1">
      <w:pPr>
        <w:ind w:left="-567" w:firstLine="567"/>
        <w:jc w:val="both"/>
        <w:rPr>
          <w:b/>
          <w:snapToGrid w:val="0"/>
          <w:color w:val="000000"/>
          <w:sz w:val="22"/>
          <w:szCs w:val="22"/>
        </w:rPr>
      </w:pPr>
    </w:p>
    <w:p w:rsidR="00426A0E" w:rsidRPr="000E4B2F" w:rsidRDefault="00426A0E" w:rsidP="00C637A1">
      <w:pPr>
        <w:ind w:left="-567" w:firstLine="567"/>
        <w:jc w:val="both"/>
        <w:rPr>
          <w:snapToGrid w:val="0"/>
          <w:color w:val="000000"/>
          <w:sz w:val="22"/>
          <w:szCs w:val="22"/>
        </w:rPr>
      </w:pPr>
      <w:r w:rsidRPr="000E4B2F">
        <w:rPr>
          <w:b/>
          <w:snapToGrid w:val="0"/>
          <w:color w:val="000000"/>
          <w:sz w:val="22"/>
          <w:szCs w:val="22"/>
        </w:rPr>
        <w:t>Предмет процедуры закупки:</w:t>
      </w:r>
    </w:p>
    <w:p w:rsidR="00426A0E" w:rsidRDefault="00426A0E" w:rsidP="00426A0E">
      <w:pPr>
        <w:jc w:val="both"/>
        <w:rPr>
          <w:sz w:val="22"/>
          <w:szCs w:val="22"/>
        </w:rPr>
      </w:pPr>
      <w:r w:rsidRPr="002A287F">
        <w:rPr>
          <w:snapToGrid w:val="0"/>
          <w:color w:val="000000"/>
          <w:sz w:val="22"/>
          <w:szCs w:val="22"/>
        </w:rPr>
        <w:t xml:space="preserve">Запрос котировок на право заключения договора поставки </w:t>
      </w:r>
      <w:r w:rsidR="00677793" w:rsidRPr="00677793">
        <w:rPr>
          <w:snapToGrid w:val="0"/>
          <w:color w:val="000000"/>
          <w:sz w:val="22"/>
          <w:szCs w:val="22"/>
        </w:rPr>
        <w:t xml:space="preserve">хозяйственных товаров </w:t>
      </w:r>
      <w:r w:rsidRPr="002A287F">
        <w:rPr>
          <w:bCs/>
          <w:sz w:val="22"/>
          <w:szCs w:val="22"/>
        </w:rPr>
        <w:t xml:space="preserve">для нужд  </w:t>
      </w:r>
      <w:r>
        <w:rPr>
          <w:sz w:val="22"/>
          <w:szCs w:val="22"/>
        </w:rPr>
        <w:t>НУЗ «</w:t>
      </w:r>
      <w:r w:rsidRPr="000F29C4">
        <w:rPr>
          <w:sz w:val="22"/>
          <w:szCs w:val="22"/>
        </w:rPr>
        <w:t>ДКБ</w:t>
      </w:r>
      <w:r>
        <w:rPr>
          <w:sz w:val="22"/>
          <w:szCs w:val="22"/>
        </w:rPr>
        <w:t xml:space="preserve"> им. Н.А.Семашко</w:t>
      </w:r>
      <w:r w:rsidRPr="000F29C4">
        <w:rPr>
          <w:sz w:val="22"/>
          <w:szCs w:val="22"/>
        </w:rPr>
        <w:t xml:space="preserve"> на ст. </w:t>
      </w:r>
      <w:r>
        <w:rPr>
          <w:sz w:val="22"/>
          <w:szCs w:val="22"/>
        </w:rPr>
        <w:t>Люблино</w:t>
      </w:r>
      <w:r w:rsidRPr="000F29C4">
        <w:rPr>
          <w:sz w:val="22"/>
          <w:szCs w:val="22"/>
        </w:rPr>
        <w:t xml:space="preserve"> ОАО «РЖД»</w:t>
      </w:r>
      <w:r w:rsidR="00094CDE">
        <w:rPr>
          <w:sz w:val="22"/>
          <w:szCs w:val="22"/>
        </w:rPr>
        <w:t>.</w:t>
      </w:r>
    </w:p>
    <w:p w:rsidR="00187E62" w:rsidRDefault="00187E62" w:rsidP="00666A94">
      <w:pPr>
        <w:jc w:val="both"/>
        <w:rPr>
          <w:b/>
          <w:snapToGrid w:val="0"/>
          <w:color w:val="000000"/>
          <w:sz w:val="22"/>
          <w:szCs w:val="22"/>
        </w:rPr>
      </w:pPr>
    </w:p>
    <w:p w:rsidR="00677793" w:rsidRDefault="00677793" w:rsidP="00666A94">
      <w:pPr>
        <w:jc w:val="both"/>
        <w:rPr>
          <w:b/>
          <w:snapToGrid w:val="0"/>
          <w:color w:val="000000"/>
          <w:sz w:val="22"/>
          <w:szCs w:val="22"/>
        </w:rPr>
      </w:pPr>
      <w:r w:rsidRPr="000E4B2F">
        <w:rPr>
          <w:b/>
          <w:snapToGrid w:val="0"/>
          <w:color w:val="000000"/>
          <w:sz w:val="22"/>
          <w:szCs w:val="22"/>
        </w:rPr>
        <w:t>Предмет процедуры закупки:</w:t>
      </w:r>
    </w:p>
    <w:p w:rsidR="00677793" w:rsidRPr="00FB6336" w:rsidRDefault="00677793" w:rsidP="00677793">
      <w:pPr>
        <w:jc w:val="both"/>
        <w:rPr>
          <w:snapToGrid w:val="0"/>
          <w:color w:val="000000"/>
          <w:sz w:val="22"/>
          <w:szCs w:val="22"/>
        </w:rPr>
      </w:pPr>
      <w:r w:rsidRPr="009F0FED">
        <w:rPr>
          <w:snapToGrid w:val="0"/>
          <w:color w:val="000000"/>
          <w:sz w:val="22"/>
          <w:szCs w:val="22"/>
        </w:rPr>
        <w:t xml:space="preserve">Запрос котировок </w:t>
      </w:r>
      <w:r w:rsidRPr="0094500D">
        <w:rPr>
          <w:snapToGrid w:val="0"/>
          <w:color w:val="000000"/>
          <w:sz w:val="22"/>
          <w:szCs w:val="22"/>
        </w:rPr>
        <w:t xml:space="preserve">на  право заключения </w:t>
      </w:r>
      <w:proofErr w:type="gramStart"/>
      <w:r w:rsidRPr="0094500D">
        <w:rPr>
          <w:snapToGrid w:val="0"/>
          <w:color w:val="000000"/>
          <w:sz w:val="22"/>
          <w:szCs w:val="22"/>
        </w:rPr>
        <w:t xml:space="preserve">договора </w:t>
      </w:r>
      <w:r w:rsidRPr="00715DFB">
        <w:rPr>
          <w:snapToGrid w:val="0"/>
          <w:color w:val="000000"/>
          <w:sz w:val="22"/>
          <w:szCs w:val="22"/>
        </w:rPr>
        <w:t>поставки</w:t>
      </w:r>
      <w:r w:rsidRPr="00715DFB">
        <w:rPr>
          <w:bCs/>
          <w:sz w:val="22"/>
          <w:szCs w:val="22"/>
        </w:rPr>
        <w:t xml:space="preserve"> </w:t>
      </w:r>
      <w:r w:rsidR="00B04FCC">
        <w:rPr>
          <w:bCs/>
          <w:sz w:val="22"/>
          <w:szCs w:val="22"/>
        </w:rPr>
        <w:t>а</w:t>
      </w:r>
      <w:r w:rsidR="00666A94" w:rsidRPr="00666A94">
        <w:rPr>
          <w:sz w:val="22"/>
          <w:szCs w:val="22"/>
        </w:rPr>
        <w:t>нализатор</w:t>
      </w:r>
      <w:r w:rsidR="00666A94">
        <w:rPr>
          <w:sz w:val="22"/>
          <w:szCs w:val="22"/>
        </w:rPr>
        <w:t>ов</w:t>
      </w:r>
      <w:r w:rsidR="00666A94" w:rsidRPr="00666A94">
        <w:rPr>
          <w:sz w:val="22"/>
          <w:szCs w:val="22"/>
        </w:rPr>
        <w:t xml:space="preserve"> паров </w:t>
      </w:r>
      <w:r w:rsidR="00B04FCC">
        <w:rPr>
          <w:sz w:val="22"/>
          <w:szCs w:val="22"/>
        </w:rPr>
        <w:t>э</w:t>
      </w:r>
      <w:r w:rsidR="00666A94" w:rsidRPr="00666A94">
        <w:rPr>
          <w:sz w:val="22"/>
          <w:szCs w:val="22"/>
        </w:rPr>
        <w:t>талона</w:t>
      </w:r>
      <w:proofErr w:type="gramEnd"/>
      <w:r w:rsidR="00666A94" w:rsidRPr="00FB6336">
        <w:rPr>
          <w:snapToGrid w:val="0"/>
          <w:color w:val="000000"/>
          <w:sz w:val="22"/>
          <w:szCs w:val="22"/>
        </w:rPr>
        <w:t xml:space="preserve"> </w:t>
      </w:r>
      <w:r w:rsidRPr="00FB6336">
        <w:rPr>
          <w:snapToGrid w:val="0"/>
          <w:color w:val="000000"/>
          <w:sz w:val="22"/>
          <w:szCs w:val="22"/>
        </w:rPr>
        <w:t xml:space="preserve">для нужд НУЗ ДКБ им. Н.А. Семашко на ст. Люблино ОАО «РЖД» </w:t>
      </w:r>
    </w:p>
    <w:p w:rsidR="00426A0E" w:rsidRDefault="00426A0E" w:rsidP="00426A0E">
      <w:pPr>
        <w:tabs>
          <w:tab w:val="right" w:pos="9356"/>
        </w:tabs>
        <w:ind w:right="-5"/>
        <w:jc w:val="both"/>
        <w:rPr>
          <w:b/>
          <w:sz w:val="22"/>
          <w:szCs w:val="22"/>
        </w:rPr>
      </w:pPr>
    </w:p>
    <w:p w:rsidR="00187E62" w:rsidRDefault="00187E62" w:rsidP="00426A0E">
      <w:pPr>
        <w:tabs>
          <w:tab w:val="right" w:pos="9356"/>
        </w:tabs>
        <w:ind w:right="-5"/>
        <w:jc w:val="both"/>
        <w:rPr>
          <w:b/>
          <w:sz w:val="22"/>
          <w:szCs w:val="22"/>
        </w:rPr>
      </w:pPr>
    </w:p>
    <w:p w:rsidR="00187E62" w:rsidRDefault="00187E62" w:rsidP="00426A0E">
      <w:pPr>
        <w:tabs>
          <w:tab w:val="right" w:pos="9356"/>
        </w:tabs>
        <w:ind w:right="-5"/>
        <w:jc w:val="both"/>
        <w:rPr>
          <w:b/>
          <w:sz w:val="22"/>
          <w:szCs w:val="22"/>
        </w:rPr>
      </w:pPr>
    </w:p>
    <w:p w:rsidR="00187E62" w:rsidRDefault="00187E62" w:rsidP="00426A0E">
      <w:pPr>
        <w:tabs>
          <w:tab w:val="right" w:pos="9356"/>
        </w:tabs>
        <w:ind w:right="-5"/>
        <w:jc w:val="both"/>
        <w:rPr>
          <w:b/>
          <w:sz w:val="22"/>
          <w:szCs w:val="22"/>
        </w:rPr>
      </w:pPr>
    </w:p>
    <w:p w:rsidR="00187E62" w:rsidRDefault="00187E62" w:rsidP="00426A0E">
      <w:pPr>
        <w:tabs>
          <w:tab w:val="right" w:pos="9356"/>
        </w:tabs>
        <w:ind w:right="-5"/>
        <w:jc w:val="both"/>
        <w:rPr>
          <w:b/>
          <w:sz w:val="22"/>
          <w:szCs w:val="22"/>
        </w:rPr>
      </w:pPr>
    </w:p>
    <w:p w:rsidR="00187E62" w:rsidRDefault="00187E62" w:rsidP="00426A0E">
      <w:pPr>
        <w:tabs>
          <w:tab w:val="right" w:pos="9356"/>
        </w:tabs>
        <w:ind w:right="-5"/>
        <w:jc w:val="both"/>
        <w:rPr>
          <w:b/>
          <w:sz w:val="22"/>
          <w:szCs w:val="22"/>
        </w:rPr>
      </w:pPr>
    </w:p>
    <w:p w:rsidR="00187E62" w:rsidRDefault="00187E62" w:rsidP="00426A0E">
      <w:pPr>
        <w:tabs>
          <w:tab w:val="right" w:pos="9356"/>
        </w:tabs>
        <w:ind w:right="-5"/>
        <w:jc w:val="both"/>
        <w:rPr>
          <w:b/>
          <w:sz w:val="22"/>
          <w:szCs w:val="22"/>
        </w:rPr>
      </w:pPr>
    </w:p>
    <w:p w:rsidR="00187E62" w:rsidRDefault="00187E62" w:rsidP="00426A0E">
      <w:pPr>
        <w:tabs>
          <w:tab w:val="right" w:pos="9356"/>
        </w:tabs>
        <w:ind w:right="-5"/>
        <w:jc w:val="both"/>
        <w:rPr>
          <w:b/>
          <w:sz w:val="22"/>
          <w:szCs w:val="22"/>
        </w:rPr>
      </w:pPr>
    </w:p>
    <w:p w:rsidR="00187E62" w:rsidRDefault="00187E62" w:rsidP="00426A0E">
      <w:pPr>
        <w:tabs>
          <w:tab w:val="right" w:pos="9356"/>
        </w:tabs>
        <w:ind w:right="-5"/>
        <w:jc w:val="both"/>
        <w:rPr>
          <w:b/>
          <w:sz w:val="22"/>
          <w:szCs w:val="22"/>
        </w:rPr>
      </w:pPr>
    </w:p>
    <w:p w:rsidR="00187E62" w:rsidRDefault="00187E62" w:rsidP="00426A0E">
      <w:pPr>
        <w:tabs>
          <w:tab w:val="right" w:pos="9356"/>
        </w:tabs>
        <w:ind w:right="-5"/>
        <w:jc w:val="both"/>
        <w:rPr>
          <w:b/>
          <w:sz w:val="22"/>
          <w:szCs w:val="22"/>
        </w:rPr>
      </w:pPr>
    </w:p>
    <w:p w:rsidR="00187E62" w:rsidRDefault="00187E62" w:rsidP="00426A0E">
      <w:pPr>
        <w:tabs>
          <w:tab w:val="right" w:pos="9356"/>
        </w:tabs>
        <w:ind w:right="-5"/>
        <w:jc w:val="both"/>
        <w:rPr>
          <w:b/>
          <w:sz w:val="22"/>
          <w:szCs w:val="22"/>
        </w:rPr>
      </w:pPr>
    </w:p>
    <w:p w:rsidR="00187E62" w:rsidRDefault="00187E62" w:rsidP="00426A0E">
      <w:pPr>
        <w:tabs>
          <w:tab w:val="right" w:pos="9356"/>
        </w:tabs>
        <w:ind w:right="-5"/>
        <w:jc w:val="both"/>
        <w:rPr>
          <w:b/>
          <w:sz w:val="22"/>
          <w:szCs w:val="22"/>
        </w:rPr>
      </w:pPr>
    </w:p>
    <w:p w:rsidR="00187E62" w:rsidRDefault="00187E62" w:rsidP="00426A0E">
      <w:pPr>
        <w:tabs>
          <w:tab w:val="right" w:pos="9356"/>
        </w:tabs>
        <w:ind w:right="-5"/>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1896"/>
        <w:gridCol w:w="6338"/>
        <w:gridCol w:w="1140"/>
      </w:tblGrid>
      <w:tr w:rsidR="00666A94" w:rsidRPr="00666A94" w:rsidTr="00187E62">
        <w:trPr>
          <w:trHeight w:val="630"/>
        </w:trPr>
        <w:tc>
          <w:tcPr>
            <w:tcW w:w="377" w:type="pct"/>
            <w:vMerge w:val="restart"/>
            <w:shd w:val="clear" w:color="auto" w:fill="auto"/>
            <w:vAlign w:val="center"/>
            <w:hideMark/>
          </w:tcPr>
          <w:p w:rsidR="00666A94" w:rsidRPr="00666A94" w:rsidRDefault="00666A94" w:rsidP="00187E62">
            <w:pPr>
              <w:jc w:val="center"/>
              <w:rPr>
                <w:color w:val="000000"/>
              </w:rPr>
            </w:pPr>
            <w:r w:rsidRPr="00666A94">
              <w:rPr>
                <w:color w:val="000000"/>
              </w:rPr>
              <w:lastRenderedPageBreak/>
              <w:t>№</w:t>
            </w:r>
          </w:p>
        </w:tc>
        <w:tc>
          <w:tcPr>
            <w:tcW w:w="935" w:type="pct"/>
            <w:vMerge w:val="restart"/>
            <w:shd w:val="clear" w:color="auto" w:fill="auto"/>
            <w:vAlign w:val="center"/>
            <w:hideMark/>
          </w:tcPr>
          <w:p w:rsidR="00666A94" w:rsidRPr="00666A94" w:rsidRDefault="00666A94" w:rsidP="00187E62">
            <w:pPr>
              <w:jc w:val="center"/>
              <w:rPr>
                <w:color w:val="000000"/>
              </w:rPr>
            </w:pPr>
            <w:r w:rsidRPr="00666A94">
              <w:rPr>
                <w:color w:val="000000"/>
              </w:rPr>
              <w:t>Наименование</w:t>
            </w:r>
          </w:p>
        </w:tc>
        <w:tc>
          <w:tcPr>
            <w:tcW w:w="3126" w:type="pct"/>
            <w:vMerge w:val="restart"/>
            <w:shd w:val="clear" w:color="auto" w:fill="auto"/>
            <w:vAlign w:val="center"/>
            <w:hideMark/>
          </w:tcPr>
          <w:p w:rsidR="00666A94" w:rsidRPr="00666A94" w:rsidRDefault="00666A94" w:rsidP="00187E62">
            <w:pPr>
              <w:jc w:val="center"/>
              <w:rPr>
                <w:color w:val="000000"/>
              </w:rPr>
            </w:pPr>
            <w:r w:rsidRPr="00666A94">
              <w:rPr>
                <w:color w:val="000000"/>
              </w:rPr>
              <w:t>Технические характеристики</w:t>
            </w:r>
          </w:p>
        </w:tc>
        <w:tc>
          <w:tcPr>
            <w:tcW w:w="562" w:type="pct"/>
            <w:vMerge w:val="restart"/>
            <w:shd w:val="clear" w:color="auto" w:fill="auto"/>
            <w:vAlign w:val="center"/>
            <w:hideMark/>
          </w:tcPr>
          <w:p w:rsidR="00666A94" w:rsidRPr="00666A94" w:rsidRDefault="00666A94" w:rsidP="00187E62">
            <w:pPr>
              <w:jc w:val="center"/>
              <w:rPr>
                <w:color w:val="000000"/>
              </w:rPr>
            </w:pPr>
            <w:r w:rsidRPr="00666A94">
              <w:rPr>
                <w:color w:val="000000"/>
              </w:rPr>
              <w:t>Кол-во, шт.</w:t>
            </w:r>
          </w:p>
        </w:tc>
      </w:tr>
      <w:tr w:rsidR="00666A94" w:rsidRPr="00666A94" w:rsidTr="00187E62">
        <w:trPr>
          <w:trHeight w:val="276"/>
        </w:trPr>
        <w:tc>
          <w:tcPr>
            <w:tcW w:w="377" w:type="pct"/>
            <w:vMerge/>
            <w:vAlign w:val="center"/>
            <w:hideMark/>
          </w:tcPr>
          <w:p w:rsidR="00666A94" w:rsidRPr="00666A94" w:rsidRDefault="00666A94" w:rsidP="00666A94">
            <w:pPr>
              <w:rPr>
                <w:color w:val="000000"/>
              </w:rPr>
            </w:pPr>
          </w:p>
        </w:tc>
        <w:tc>
          <w:tcPr>
            <w:tcW w:w="935" w:type="pct"/>
            <w:vMerge/>
            <w:vAlign w:val="center"/>
            <w:hideMark/>
          </w:tcPr>
          <w:p w:rsidR="00666A94" w:rsidRPr="00666A94" w:rsidRDefault="00666A94" w:rsidP="00666A94">
            <w:pPr>
              <w:rPr>
                <w:color w:val="000000"/>
              </w:rPr>
            </w:pPr>
          </w:p>
        </w:tc>
        <w:tc>
          <w:tcPr>
            <w:tcW w:w="3126" w:type="pct"/>
            <w:vMerge/>
            <w:vAlign w:val="center"/>
            <w:hideMark/>
          </w:tcPr>
          <w:p w:rsidR="00666A94" w:rsidRPr="00666A94" w:rsidRDefault="00666A94" w:rsidP="00666A94">
            <w:pPr>
              <w:rPr>
                <w:color w:val="000000"/>
              </w:rPr>
            </w:pPr>
          </w:p>
        </w:tc>
        <w:tc>
          <w:tcPr>
            <w:tcW w:w="562" w:type="pct"/>
            <w:vMerge/>
            <w:vAlign w:val="center"/>
            <w:hideMark/>
          </w:tcPr>
          <w:p w:rsidR="00666A94" w:rsidRPr="00666A94" w:rsidRDefault="00666A94" w:rsidP="00666A94">
            <w:pPr>
              <w:rPr>
                <w:color w:val="000000"/>
              </w:rPr>
            </w:pPr>
          </w:p>
        </w:tc>
      </w:tr>
      <w:tr w:rsidR="00666A94" w:rsidRPr="00666A94" w:rsidTr="00187E62">
        <w:trPr>
          <w:trHeight w:val="5445"/>
        </w:trPr>
        <w:tc>
          <w:tcPr>
            <w:tcW w:w="377" w:type="pct"/>
            <w:shd w:val="clear" w:color="auto" w:fill="auto"/>
            <w:vAlign w:val="center"/>
            <w:hideMark/>
          </w:tcPr>
          <w:p w:rsidR="00666A94" w:rsidRPr="00666A94" w:rsidRDefault="00666A94" w:rsidP="00666A94">
            <w:pPr>
              <w:jc w:val="center"/>
              <w:rPr>
                <w:color w:val="000000"/>
              </w:rPr>
            </w:pPr>
            <w:r w:rsidRPr="00666A94">
              <w:rPr>
                <w:color w:val="000000"/>
                <w:sz w:val="22"/>
                <w:szCs w:val="22"/>
              </w:rPr>
              <w:t>1</w:t>
            </w:r>
          </w:p>
        </w:tc>
        <w:tc>
          <w:tcPr>
            <w:tcW w:w="935" w:type="pct"/>
            <w:shd w:val="clear" w:color="auto" w:fill="auto"/>
            <w:vAlign w:val="center"/>
            <w:hideMark/>
          </w:tcPr>
          <w:p w:rsidR="00666A94" w:rsidRPr="00666A94" w:rsidRDefault="00666A94" w:rsidP="00187E62">
            <w:pPr>
              <w:jc w:val="center"/>
              <w:rPr>
                <w:color w:val="000000"/>
              </w:rPr>
            </w:pPr>
            <w:r w:rsidRPr="00666A94">
              <w:rPr>
                <w:color w:val="000000"/>
                <w:sz w:val="22"/>
                <w:szCs w:val="22"/>
              </w:rPr>
              <w:t>Сигнализатор паров этанола пороговый</w:t>
            </w:r>
          </w:p>
        </w:tc>
        <w:tc>
          <w:tcPr>
            <w:tcW w:w="3126" w:type="pct"/>
            <w:shd w:val="clear" w:color="auto" w:fill="auto"/>
            <w:hideMark/>
          </w:tcPr>
          <w:p w:rsidR="00B04FCC" w:rsidRDefault="00666A94" w:rsidP="00666A94">
            <w:pPr>
              <w:rPr>
                <w:color w:val="000000"/>
              </w:rPr>
            </w:pPr>
            <w:r w:rsidRPr="00666A94">
              <w:rPr>
                <w:color w:val="000000"/>
                <w:sz w:val="22"/>
                <w:szCs w:val="22"/>
              </w:rPr>
              <w:t xml:space="preserve">Диапазон температуры окружающей среды (°C) - 0–40. </w:t>
            </w:r>
          </w:p>
          <w:p w:rsidR="00B04FCC" w:rsidRDefault="00666A94" w:rsidP="00666A94">
            <w:pPr>
              <w:rPr>
                <w:color w:val="000000"/>
              </w:rPr>
            </w:pPr>
            <w:r w:rsidRPr="00666A94">
              <w:rPr>
                <w:color w:val="000000"/>
                <w:sz w:val="22"/>
                <w:szCs w:val="22"/>
              </w:rPr>
              <w:t xml:space="preserve">Относительная влажность окружающей среды при 20 °C не более (%)  - 95. </w:t>
            </w:r>
          </w:p>
          <w:p w:rsidR="00B04FCC" w:rsidRDefault="00666A94" w:rsidP="00666A94">
            <w:pPr>
              <w:rPr>
                <w:color w:val="000000"/>
              </w:rPr>
            </w:pPr>
            <w:r w:rsidRPr="00666A94">
              <w:rPr>
                <w:color w:val="000000"/>
                <w:sz w:val="22"/>
                <w:szCs w:val="22"/>
              </w:rPr>
              <w:t xml:space="preserve">Диапазон атмосферного давления (кПа) - 84,0–106,7. Порог срабатывания №1, желтый цвет индикатора (мг/м³) – 50. </w:t>
            </w:r>
          </w:p>
          <w:p w:rsidR="00B04FCC" w:rsidRDefault="00666A94" w:rsidP="00666A94">
            <w:pPr>
              <w:rPr>
                <w:color w:val="000000"/>
              </w:rPr>
            </w:pPr>
            <w:r w:rsidRPr="00666A94">
              <w:rPr>
                <w:color w:val="000000"/>
                <w:sz w:val="22"/>
                <w:szCs w:val="22"/>
              </w:rPr>
              <w:t xml:space="preserve">Порог срабатывания №1 (промилле) - 0,11. </w:t>
            </w:r>
          </w:p>
          <w:p w:rsidR="00187E62" w:rsidRDefault="00666A94" w:rsidP="00666A94">
            <w:pPr>
              <w:rPr>
                <w:color w:val="000000"/>
              </w:rPr>
            </w:pPr>
            <w:r w:rsidRPr="00666A94">
              <w:rPr>
                <w:color w:val="000000"/>
                <w:sz w:val="22"/>
                <w:szCs w:val="22"/>
              </w:rPr>
              <w:t xml:space="preserve">Предел допускаемой основной абсолютной погрешности порога №1 - не нормирован. </w:t>
            </w:r>
          </w:p>
          <w:p w:rsidR="00B04FCC" w:rsidRDefault="00666A94" w:rsidP="00666A94">
            <w:pPr>
              <w:rPr>
                <w:color w:val="000000"/>
              </w:rPr>
            </w:pPr>
            <w:r w:rsidRPr="00666A94">
              <w:rPr>
                <w:color w:val="000000"/>
                <w:sz w:val="22"/>
                <w:szCs w:val="22"/>
              </w:rPr>
              <w:t xml:space="preserve">Порог срабатывания №2, красный цвет индикатора (мг/м³) – 100. </w:t>
            </w:r>
          </w:p>
          <w:p w:rsidR="00B04FCC" w:rsidRDefault="00666A94" w:rsidP="00666A94">
            <w:pPr>
              <w:rPr>
                <w:color w:val="000000"/>
              </w:rPr>
            </w:pPr>
            <w:r w:rsidRPr="00666A94">
              <w:rPr>
                <w:color w:val="000000"/>
                <w:sz w:val="22"/>
                <w:szCs w:val="22"/>
              </w:rPr>
              <w:t xml:space="preserve">Порог срабатывания №2 (промилле) - 0,2. </w:t>
            </w:r>
          </w:p>
          <w:p w:rsidR="00B04FCC" w:rsidRDefault="00666A94" w:rsidP="00666A94">
            <w:pPr>
              <w:rPr>
                <w:color w:val="000000"/>
              </w:rPr>
            </w:pPr>
            <w:r w:rsidRPr="00666A94">
              <w:rPr>
                <w:color w:val="000000"/>
                <w:sz w:val="22"/>
                <w:szCs w:val="22"/>
              </w:rPr>
              <w:t xml:space="preserve">Предел допускаемой основной абсолютной погрешности порога №2 (мг/л) - ±0,025. </w:t>
            </w:r>
          </w:p>
          <w:p w:rsidR="00B04FCC" w:rsidRDefault="00666A94" w:rsidP="00666A94">
            <w:pPr>
              <w:rPr>
                <w:color w:val="000000"/>
              </w:rPr>
            </w:pPr>
            <w:r w:rsidRPr="00666A94">
              <w:rPr>
                <w:color w:val="000000"/>
                <w:sz w:val="22"/>
                <w:szCs w:val="22"/>
              </w:rPr>
              <w:t>Предел допускаемой основной абсолютной погрешности порога №2 (промилле) - ±0,05. Щелочные батареи питания типа AA, «пальчиковые» (</w:t>
            </w:r>
            <w:proofErr w:type="spellStart"/>
            <w:proofErr w:type="gramStart"/>
            <w:r w:rsidRPr="00666A94">
              <w:rPr>
                <w:color w:val="000000"/>
                <w:sz w:val="22"/>
                <w:szCs w:val="22"/>
              </w:rPr>
              <w:t>шт</w:t>
            </w:r>
            <w:proofErr w:type="spellEnd"/>
            <w:proofErr w:type="gramEnd"/>
            <w:r w:rsidRPr="00666A94">
              <w:rPr>
                <w:color w:val="000000"/>
                <w:sz w:val="22"/>
                <w:szCs w:val="22"/>
              </w:rPr>
              <w:t xml:space="preserve">)  - 4. </w:t>
            </w:r>
          </w:p>
          <w:p w:rsidR="00B04FCC" w:rsidRDefault="00666A94" w:rsidP="00666A94">
            <w:pPr>
              <w:rPr>
                <w:color w:val="000000"/>
              </w:rPr>
            </w:pPr>
            <w:r w:rsidRPr="00666A94">
              <w:rPr>
                <w:color w:val="000000"/>
                <w:sz w:val="22"/>
                <w:szCs w:val="22"/>
              </w:rPr>
              <w:t xml:space="preserve">Продолжительность работы с новыми батарейками (тестов) - 400–3000. </w:t>
            </w:r>
          </w:p>
          <w:p w:rsidR="00B04FCC" w:rsidRDefault="00666A94" w:rsidP="00666A94">
            <w:pPr>
              <w:rPr>
                <w:color w:val="000000"/>
              </w:rPr>
            </w:pPr>
            <w:r w:rsidRPr="00666A94">
              <w:rPr>
                <w:color w:val="000000"/>
                <w:sz w:val="22"/>
                <w:szCs w:val="22"/>
              </w:rPr>
              <w:t xml:space="preserve">Производительность при высоком содержании алкоголя, не менее (тест/мин.) – 1. Производительность при нулевом содержании алкоголя, не более (тест/мин.) – 5. </w:t>
            </w:r>
          </w:p>
          <w:p w:rsidR="00666A94" w:rsidRPr="00666A94" w:rsidRDefault="00666A94" w:rsidP="00B04FCC">
            <w:pPr>
              <w:rPr>
                <w:color w:val="000000"/>
              </w:rPr>
            </w:pPr>
            <w:r w:rsidRPr="00666A94">
              <w:rPr>
                <w:color w:val="000000"/>
                <w:sz w:val="22"/>
                <w:szCs w:val="22"/>
              </w:rPr>
              <w:t xml:space="preserve">Вес с батарейками, </w:t>
            </w:r>
            <w:r w:rsidR="00B04FCC">
              <w:rPr>
                <w:color w:val="000000"/>
                <w:sz w:val="22"/>
                <w:szCs w:val="22"/>
              </w:rPr>
              <w:t>не более</w:t>
            </w:r>
            <w:r w:rsidRPr="00666A94">
              <w:rPr>
                <w:color w:val="000000"/>
                <w:sz w:val="22"/>
                <w:szCs w:val="22"/>
              </w:rPr>
              <w:t xml:space="preserve"> (г) - 300</w:t>
            </w:r>
          </w:p>
        </w:tc>
        <w:tc>
          <w:tcPr>
            <w:tcW w:w="562" w:type="pct"/>
            <w:shd w:val="clear" w:color="auto" w:fill="auto"/>
            <w:vAlign w:val="center"/>
            <w:hideMark/>
          </w:tcPr>
          <w:p w:rsidR="00666A94" w:rsidRPr="00666A94" w:rsidRDefault="00666A94" w:rsidP="00666A94">
            <w:pPr>
              <w:jc w:val="center"/>
              <w:rPr>
                <w:color w:val="000000"/>
              </w:rPr>
            </w:pPr>
            <w:r w:rsidRPr="00666A94">
              <w:rPr>
                <w:color w:val="000000"/>
                <w:sz w:val="22"/>
                <w:szCs w:val="22"/>
              </w:rPr>
              <w:t>5</w:t>
            </w:r>
          </w:p>
        </w:tc>
      </w:tr>
      <w:tr w:rsidR="00666A94" w:rsidRPr="00666A94" w:rsidTr="00187E62">
        <w:trPr>
          <w:trHeight w:val="1550"/>
        </w:trPr>
        <w:tc>
          <w:tcPr>
            <w:tcW w:w="377" w:type="pct"/>
            <w:shd w:val="clear" w:color="auto" w:fill="auto"/>
            <w:vAlign w:val="center"/>
            <w:hideMark/>
          </w:tcPr>
          <w:p w:rsidR="00666A94" w:rsidRPr="00666A94" w:rsidRDefault="00666A94" w:rsidP="00666A94">
            <w:pPr>
              <w:jc w:val="center"/>
              <w:rPr>
                <w:color w:val="000000"/>
              </w:rPr>
            </w:pPr>
            <w:r w:rsidRPr="00666A94">
              <w:rPr>
                <w:color w:val="000000"/>
                <w:sz w:val="22"/>
                <w:szCs w:val="22"/>
              </w:rPr>
              <w:t>2</w:t>
            </w:r>
          </w:p>
        </w:tc>
        <w:tc>
          <w:tcPr>
            <w:tcW w:w="935" w:type="pct"/>
            <w:shd w:val="clear" w:color="auto" w:fill="auto"/>
            <w:vAlign w:val="center"/>
            <w:hideMark/>
          </w:tcPr>
          <w:p w:rsidR="00666A94" w:rsidRPr="00666A94" w:rsidRDefault="00666A94" w:rsidP="00187E62">
            <w:pPr>
              <w:jc w:val="center"/>
              <w:rPr>
                <w:color w:val="000000"/>
              </w:rPr>
            </w:pPr>
            <w:r w:rsidRPr="00666A94">
              <w:rPr>
                <w:color w:val="000000"/>
                <w:sz w:val="22"/>
                <w:szCs w:val="22"/>
              </w:rPr>
              <w:t xml:space="preserve">Анализатор паров этанола </w:t>
            </w:r>
            <w:proofErr w:type="gramStart"/>
            <w:r w:rsidRPr="00666A94">
              <w:rPr>
                <w:color w:val="000000"/>
                <w:sz w:val="22"/>
                <w:szCs w:val="22"/>
              </w:rPr>
              <w:t>в</w:t>
            </w:r>
            <w:r w:rsidR="00B04FCC">
              <w:rPr>
                <w:color w:val="000000"/>
                <w:sz w:val="22"/>
                <w:szCs w:val="22"/>
              </w:rPr>
              <w:t>о</w:t>
            </w:r>
            <w:proofErr w:type="gramEnd"/>
            <w:r w:rsidRPr="00666A94">
              <w:rPr>
                <w:color w:val="000000"/>
                <w:sz w:val="22"/>
                <w:szCs w:val="22"/>
              </w:rPr>
              <w:t xml:space="preserve"> выдыхаемом воздухе</w:t>
            </w:r>
          </w:p>
        </w:tc>
        <w:tc>
          <w:tcPr>
            <w:tcW w:w="3126" w:type="pct"/>
            <w:shd w:val="clear" w:color="auto" w:fill="auto"/>
            <w:hideMark/>
          </w:tcPr>
          <w:p w:rsidR="00B04FCC" w:rsidRDefault="00666A94" w:rsidP="00666A94">
            <w:pPr>
              <w:rPr>
                <w:color w:val="000000"/>
              </w:rPr>
            </w:pPr>
            <w:r w:rsidRPr="00666A94">
              <w:rPr>
                <w:color w:val="000000"/>
                <w:sz w:val="22"/>
                <w:szCs w:val="22"/>
              </w:rPr>
              <w:t xml:space="preserve">Датчик для измерения массовой концентрации паров этанола  электрохимический; </w:t>
            </w:r>
          </w:p>
          <w:p w:rsidR="00B04FCC" w:rsidRDefault="00666A94" w:rsidP="00666A94">
            <w:pPr>
              <w:rPr>
                <w:color w:val="000000"/>
              </w:rPr>
            </w:pPr>
            <w:r w:rsidRPr="00666A94">
              <w:rPr>
                <w:color w:val="000000"/>
                <w:sz w:val="22"/>
                <w:szCs w:val="22"/>
              </w:rPr>
              <w:t xml:space="preserve">срок службы электрохимического датчика  не менее 2 лет; </w:t>
            </w:r>
          </w:p>
          <w:p w:rsidR="00B04FCC" w:rsidRDefault="00666A94" w:rsidP="00666A94">
            <w:pPr>
              <w:rPr>
                <w:color w:val="000000"/>
              </w:rPr>
            </w:pPr>
            <w:r w:rsidRPr="00666A94">
              <w:rPr>
                <w:color w:val="000000"/>
                <w:sz w:val="22"/>
                <w:szCs w:val="22"/>
              </w:rPr>
              <w:t xml:space="preserve">диапазон измерений  0, 000 — 1, 200 мг/л; </w:t>
            </w:r>
          </w:p>
          <w:p w:rsidR="00B04FCC" w:rsidRDefault="00666A94" w:rsidP="00666A94">
            <w:pPr>
              <w:rPr>
                <w:color w:val="000000"/>
              </w:rPr>
            </w:pPr>
            <w:r w:rsidRPr="00666A94">
              <w:rPr>
                <w:color w:val="000000"/>
                <w:sz w:val="22"/>
                <w:szCs w:val="22"/>
              </w:rPr>
              <w:t xml:space="preserve">диапазон показаний  0, 000 — 2, 500 мг/л; </w:t>
            </w:r>
          </w:p>
          <w:p w:rsidR="00DA053C" w:rsidRDefault="00666A94" w:rsidP="00666A94">
            <w:pPr>
              <w:rPr>
                <w:color w:val="000000"/>
              </w:rPr>
            </w:pPr>
            <w:r w:rsidRPr="00666A94">
              <w:rPr>
                <w:color w:val="000000"/>
                <w:sz w:val="22"/>
                <w:szCs w:val="22"/>
              </w:rPr>
              <w:t xml:space="preserve">цена младшего разряда шкалы  0, 001 мг/л; </w:t>
            </w:r>
          </w:p>
          <w:p w:rsidR="00DA053C" w:rsidRDefault="00666A94" w:rsidP="00666A94">
            <w:pPr>
              <w:rPr>
                <w:color w:val="000000"/>
              </w:rPr>
            </w:pPr>
            <w:r w:rsidRPr="00666A94">
              <w:rPr>
                <w:color w:val="000000"/>
                <w:sz w:val="22"/>
                <w:szCs w:val="22"/>
              </w:rPr>
              <w:t xml:space="preserve">время подготовки к работе после включения  не более 5 секунд; </w:t>
            </w:r>
          </w:p>
          <w:p w:rsidR="00DA053C" w:rsidRDefault="00666A94" w:rsidP="00666A94">
            <w:pPr>
              <w:rPr>
                <w:color w:val="000000"/>
              </w:rPr>
            </w:pPr>
            <w:r w:rsidRPr="00666A94">
              <w:rPr>
                <w:color w:val="000000"/>
                <w:sz w:val="22"/>
                <w:szCs w:val="22"/>
              </w:rPr>
              <w:t xml:space="preserve">время измерения после отбора пробы  не более 10 секунд; </w:t>
            </w:r>
          </w:p>
          <w:p w:rsidR="00DA053C" w:rsidRDefault="00666A94" w:rsidP="00666A94">
            <w:pPr>
              <w:rPr>
                <w:color w:val="000000"/>
              </w:rPr>
            </w:pPr>
            <w:r w:rsidRPr="00666A94">
              <w:rPr>
                <w:color w:val="000000"/>
                <w:sz w:val="22"/>
                <w:szCs w:val="22"/>
              </w:rPr>
              <w:t xml:space="preserve">время подготовки к работе после измерения  не более 10 секунд; интервал времени работы без корректировки показаний  не менее 12 месяцев (проводится при поверке по необходимости); </w:t>
            </w:r>
            <w:proofErr w:type="spellStart"/>
            <w:r w:rsidRPr="00666A94">
              <w:rPr>
                <w:color w:val="000000"/>
                <w:sz w:val="22"/>
                <w:szCs w:val="22"/>
              </w:rPr>
              <w:t>bluetooth</w:t>
            </w:r>
            <w:proofErr w:type="spellEnd"/>
            <w:r w:rsidRPr="00666A94">
              <w:rPr>
                <w:color w:val="000000"/>
                <w:sz w:val="22"/>
                <w:szCs w:val="22"/>
              </w:rPr>
              <w:t xml:space="preserve"> - есть; </w:t>
            </w:r>
          </w:p>
          <w:p w:rsidR="00DA053C" w:rsidRDefault="00666A94" w:rsidP="00666A94">
            <w:pPr>
              <w:rPr>
                <w:color w:val="000000"/>
              </w:rPr>
            </w:pPr>
            <w:r w:rsidRPr="00666A94">
              <w:rPr>
                <w:color w:val="000000"/>
                <w:sz w:val="22"/>
                <w:szCs w:val="22"/>
              </w:rPr>
              <w:t xml:space="preserve">приемник системы позиционирования  встроенный (GPS и/или ГЛОНАСС); </w:t>
            </w:r>
          </w:p>
          <w:p w:rsidR="00DA053C" w:rsidRDefault="00666A94" w:rsidP="00666A94">
            <w:pPr>
              <w:rPr>
                <w:color w:val="000000"/>
              </w:rPr>
            </w:pPr>
            <w:r w:rsidRPr="00666A94">
              <w:rPr>
                <w:color w:val="000000"/>
                <w:sz w:val="22"/>
                <w:szCs w:val="22"/>
              </w:rPr>
              <w:t xml:space="preserve">память  не менее 20000 тестов; </w:t>
            </w:r>
          </w:p>
          <w:p w:rsidR="00DA053C" w:rsidRDefault="00666A94" w:rsidP="00666A94">
            <w:pPr>
              <w:rPr>
                <w:color w:val="000000"/>
              </w:rPr>
            </w:pPr>
            <w:r w:rsidRPr="00666A94">
              <w:rPr>
                <w:color w:val="000000"/>
                <w:sz w:val="22"/>
                <w:szCs w:val="22"/>
              </w:rPr>
              <w:t xml:space="preserve">время автоматического отключения  1 / 2 / 5 / 10 мин. (устанавливается пользователем); </w:t>
            </w:r>
          </w:p>
          <w:p w:rsidR="00666A94" w:rsidRPr="00666A94" w:rsidRDefault="00666A94" w:rsidP="00666A94">
            <w:pPr>
              <w:rPr>
                <w:color w:val="000000"/>
              </w:rPr>
            </w:pPr>
            <w:proofErr w:type="gramStart"/>
            <w:r w:rsidRPr="00666A94">
              <w:rPr>
                <w:color w:val="000000"/>
                <w:sz w:val="22"/>
                <w:szCs w:val="22"/>
              </w:rPr>
              <w:t xml:space="preserve">Режимы работы </w:t>
            </w:r>
            <w:proofErr w:type="spellStart"/>
            <w:r w:rsidRPr="00666A94">
              <w:rPr>
                <w:color w:val="000000"/>
                <w:sz w:val="22"/>
                <w:szCs w:val="22"/>
              </w:rPr>
              <w:t>алкометра</w:t>
            </w:r>
            <w:proofErr w:type="spellEnd"/>
            <w:r w:rsidRPr="00666A94">
              <w:rPr>
                <w:color w:val="000000"/>
                <w:sz w:val="22"/>
                <w:szCs w:val="22"/>
              </w:rPr>
              <w:t xml:space="preserve">: режим измерения  с вводом данных; режим измерения  без ввода данных; режим скрининга  режим предварительной оценки наличия алкоголя в выдыхаемом воздухе; служебные режимы  режим корректировки и проверки показаний, режим проверки по сухому газу; режим передачи данных  сохраненные протоколы измерений можно перенести из памяти </w:t>
            </w:r>
            <w:proofErr w:type="spellStart"/>
            <w:r w:rsidRPr="00666A94">
              <w:rPr>
                <w:color w:val="000000"/>
                <w:sz w:val="22"/>
                <w:szCs w:val="22"/>
              </w:rPr>
              <w:t>алкометра</w:t>
            </w:r>
            <w:proofErr w:type="spellEnd"/>
            <w:r w:rsidRPr="00666A94">
              <w:rPr>
                <w:color w:val="000000"/>
                <w:sz w:val="22"/>
                <w:szCs w:val="22"/>
              </w:rPr>
              <w:t xml:space="preserve"> на компьютер; Режимы отбора пробы: автоматический  заборная система активируется давлением, создаваемым выдохом обследуемого;</w:t>
            </w:r>
            <w:proofErr w:type="gramEnd"/>
            <w:r w:rsidRPr="00666A94">
              <w:rPr>
                <w:color w:val="000000"/>
                <w:sz w:val="22"/>
                <w:szCs w:val="22"/>
              </w:rPr>
              <w:t xml:space="preserve"> ручной  заборная система активируется нажатием на кнопку; Пределы допускаемой погрешности анализатора для диапазона измерений от 0 — 0, 200 мг/л — абсолютной погрешности  ±0, 020 мг/л; для диапазона измерений от 0, 200 — 1, 200 мг/л — относительной погрешности  ±10%;</w:t>
            </w:r>
          </w:p>
        </w:tc>
        <w:tc>
          <w:tcPr>
            <w:tcW w:w="562" w:type="pct"/>
            <w:shd w:val="clear" w:color="auto" w:fill="auto"/>
            <w:vAlign w:val="center"/>
            <w:hideMark/>
          </w:tcPr>
          <w:p w:rsidR="00666A94" w:rsidRPr="00666A94" w:rsidRDefault="00666A94" w:rsidP="00666A94">
            <w:pPr>
              <w:jc w:val="center"/>
              <w:rPr>
                <w:color w:val="000000"/>
              </w:rPr>
            </w:pPr>
            <w:r w:rsidRPr="00666A94">
              <w:rPr>
                <w:color w:val="000000"/>
                <w:sz w:val="22"/>
                <w:szCs w:val="22"/>
              </w:rPr>
              <w:t>5</w:t>
            </w:r>
          </w:p>
        </w:tc>
      </w:tr>
    </w:tbl>
    <w:p w:rsidR="00187E62" w:rsidRDefault="00187E62" w:rsidP="00666A94">
      <w:pPr>
        <w:pStyle w:val="ConsPlusNormal"/>
        <w:widowControl/>
        <w:tabs>
          <w:tab w:val="left" w:pos="5505"/>
        </w:tabs>
        <w:ind w:firstLine="0"/>
        <w:jc w:val="both"/>
        <w:rPr>
          <w:rFonts w:ascii="Times New Roman" w:hAnsi="Times New Roman" w:cs="Times New Roman"/>
          <w:b/>
          <w:snapToGrid w:val="0"/>
          <w:color w:val="000000"/>
          <w:sz w:val="22"/>
          <w:szCs w:val="22"/>
        </w:rPr>
      </w:pPr>
    </w:p>
    <w:p w:rsidR="00666A94" w:rsidRDefault="00666A94" w:rsidP="00666A94">
      <w:pPr>
        <w:pStyle w:val="ConsPlusNormal"/>
        <w:widowControl/>
        <w:tabs>
          <w:tab w:val="left" w:pos="5505"/>
        </w:tabs>
        <w:ind w:firstLine="0"/>
        <w:jc w:val="both"/>
        <w:rPr>
          <w:rFonts w:ascii="Times New Roman" w:hAnsi="Times New Roman" w:cs="Times New Roman"/>
          <w:b/>
          <w:snapToGrid w:val="0"/>
          <w:color w:val="000000"/>
          <w:sz w:val="22"/>
          <w:szCs w:val="22"/>
        </w:rPr>
      </w:pPr>
      <w:r w:rsidRPr="000E4B2F">
        <w:rPr>
          <w:rFonts w:ascii="Times New Roman" w:hAnsi="Times New Roman" w:cs="Times New Roman"/>
          <w:b/>
          <w:snapToGrid w:val="0"/>
          <w:color w:val="000000"/>
          <w:sz w:val="22"/>
          <w:szCs w:val="22"/>
        </w:rPr>
        <w:lastRenderedPageBreak/>
        <w:t>Начальная (максимальная) цена договор</w:t>
      </w:r>
      <w:r>
        <w:rPr>
          <w:rFonts w:ascii="Times New Roman" w:hAnsi="Times New Roman" w:cs="Times New Roman"/>
          <w:b/>
          <w:snapToGrid w:val="0"/>
          <w:color w:val="000000"/>
          <w:sz w:val="22"/>
          <w:szCs w:val="22"/>
        </w:rPr>
        <w:t>а</w:t>
      </w:r>
      <w:r w:rsidRPr="000E4B2F">
        <w:rPr>
          <w:rFonts w:ascii="Times New Roman" w:hAnsi="Times New Roman" w:cs="Times New Roman"/>
          <w:b/>
          <w:snapToGrid w:val="0"/>
          <w:color w:val="000000"/>
          <w:sz w:val="22"/>
          <w:szCs w:val="22"/>
        </w:rPr>
        <w:t xml:space="preserve">:  </w:t>
      </w:r>
    </w:p>
    <w:p w:rsidR="00666A94" w:rsidRPr="00AD63A1" w:rsidRDefault="00666A94" w:rsidP="00666A94">
      <w:pPr>
        <w:jc w:val="both"/>
        <w:rPr>
          <w:sz w:val="22"/>
          <w:szCs w:val="22"/>
        </w:rPr>
      </w:pPr>
      <w:r w:rsidRPr="00890E18">
        <w:rPr>
          <w:sz w:val="22"/>
          <w:szCs w:val="22"/>
        </w:rPr>
        <w:t xml:space="preserve">Начальная (максимальная) цена договора не должна </w:t>
      </w:r>
      <w:r w:rsidRPr="00AD63A1">
        <w:rPr>
          <w:sz w:val="22"/>
          <w:szCs w:val="22"/>
        </w:rPr>
        <w:t xml:space="preserve">превышать </w:t>
      </w:r>
      <w:r w:rsidR="009603CB">
        <w:rPr>
          <w:sz w:val="22"/>
          <w:szCs w:val="22"/>
        </w:rPr>
        <w:t>574</w:t>
      </w:r>
      <w:r>
        <w:rPr>
          <w:sz w:val="22"/>
          <w:szCs w:val="22"/>
        </w:rPr>
        <w:t xml:space="preserve"> </w:t>
      </w:r>
      <w:r w:rsidR="009603CB">
        <w:rPr>
          <w:sz w:val="22"/>
          <w:szCs w:val="22"/>
        </w:rPr>
        <w:t>753</w:t>
      </w:r>
      <w:r w:rsidRPr="00AD63A1">
        <w:rPr>
          <w:sz w:val="22"/>
          <w:szCs w:val="22"/>
        </w:rPr>
        <w:t xml:space="preserve"> (</w:t>
      </w:r>
      <w:r w:rsidR="009603CB">
        <w:rPr>
          <w:sz w:val="22"/>
          <w:szCs w:val="22"/>
        </w:rPr>
        <w:t>Пятьсот семьдесят четыре</w:t>
      </w:r>
      <w:r>
        <w:rPr>
          <w:sz w:val="22"/>
          <w:szCs w:val="22"/>
        </w:rPr>
        <w:t xml:space="preserve"> </w:t>
      </w:r>
      <w:r w:rsidRPr="00AD63A1">
        <w:rPr>
          <w:sz w:val="22"/>
          <w:szCs w:val="22"/>
        </w:rPr>
        <w:t>тысяч</w:t>
      </w:r>
      <w:r w:rsidR="009603CB">
        <w:rPr>
          <w:sz w:val="22"/>
          <w:szCs w:val="22"/>
        </w:rPr>
        <w:t>и</w:t>
      </w:r>
      <w:r w:rsidRPr="00AD63A1">
        <w:rPr>
          <w:sz w:val="22"/>
          <w:szCs w:val="22"/>
        </w:rPr>
        <w:t xml:space="preserve"> </w:t>
      </w:r>
      <w:r w:rsidR="009603CB">
        <w:rPr>
          <w:sz w:val="22"/>
          <w:szCs w:val="22"/>
        </w:rPr>
        <w:t>семьсот пятьдесят три</w:t>
      </w:r>
      <w:r w:rsidRPr="00AD63A1">
        <w:rPr>
          <w:sz w:val="22"/>
          <w:szCs w:val="22"/>
        </w:rPr>
        <w:t>) рубл</w:t>
      </w:r>
      <w:r>
        <w:rPr>
          <w:sz w:val="22"/>
          <w:szCs w:val="22"/>
        </w:rPr>
        <w:t>я</w:t>
      </w:r>
      <w:r w:rsidRPr="00AD63A1">
        <w:rPr>
          <w:sz w:val="22"/>
          <w:szCs w:val="22"/>
        </w:rPr>
        <w:t xml:space="preserve"> </w:t>
      </w:r>
      <w:r w:rsidR="009603CB">
        <w:rPr>
          <w:sz w:val="22"/>
          <w:szCs w:val="22"/>
        </w:rPr>
        <w:t>33</w:t>
      </w:r>
      <w:r w:rsidRPr="00AD63A1">
        <w:rPr>
          <w:sz w:val="22"/>
          <w:szCs w:val="22"/>
        </w:rPr>
        <w:t xml:space="preserve"> копе</w:t>
      </w:r>
      <w:r w:rsidR="009603CB">
        <w:rPr>
          <w:sz w:val="22"/>
          <w:szCs w:val="22"/>
        </w:rPr>
        <w:t>й</w:t>
      </w:r>
      <w:r w:rsidRPr="00AD63A1">
        <w:rPr>
          <w:sz w:val="22"/>
          <w:szCs w:val="22"/>
        </w:rPr>
        <w:t>к</w:t>
      </w:r>
      <w:r w:rsidR="009603CB">
        <w:rPr>
          <w:sz w:val="22"/>
          <w:szCs w:val="22"/>
        </w:rPr>
        <w:t>и</w:t>
      </w:r>
      <w:r w:rsidRPr="00AD63A1">
        <w:rPr>
          <w:sz w:val="22"/>
          <w:szCs w:val="22"/>
        </w:rPr>
        <w:t>.</w:t>
      </w:r>
    </w:p>
    <w:p w:rsidR="00666A94" w:rsidRPr="00AD63A1" w:rsidRDefault="00666A94" w:rsidP="00666A94">
      <w:pPr>
        <w:jc w:val="both"/>
        <w:rPr>
          <w:sz w:val="22"/>
          <w:szCs w:val="22"/>
        </w:rPr>
      </w:pPr>
      <w:r w:rsidRPr="00AD63A1">
        <w:rPr>
          <w:sz w:val="22"/>
          <w:szCs w:val="22"/>
        </w:rPr>
        <w:t>Определение начальной (максимальной) цены договора Заказчиком было выполнено методом сопоставимых рыночных цен</w:t>
      </w:r>
      <w:r>
        <w:rPr>
          <w:sz w:val="22"/>
          <w:szCs w:val="22"/>
        </w:rPr>
        <w:t>:</w:t>
      </w:r>
      <w:r w:rsidRPr="00AD63A1">
        <w:rPr>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3092"/>
        <w:gridCol w:w="1561"/>
        <w:gridCol w:w="1561"/>
        <w:gridCol w:w="1839"/>
        <w:gridCol w:w="1525"/>
      </w:tblGrid>
      <w:tr w:rsidR="00666A94" w:rsidRPr="00AD63A1" w:rsidTr="009603CB">
        <w:trPr>
          <w:trHeight w:val="1050"/>
        </w:trPr>
        <w:tc>
          <w:tcPr>
            <w:tcW w:w="276" w:type="pct"/>
            <w:tcBorders>
              <w:bottom w:val="single" w:sz="4" w:space="0" w:color="auto"/>
            </w:tcBorders>
          </w:tcPr>
          <w:p w:rsidR="00666A94" w:rsidRPr="00AD63A1" w:rsidRDefault="00666A94" w:rsidP="00666A94">
            <w:pPr>
              <w:jc w:val="center"/>
              <w:rPr>
                <w:b/>
                <w:lang w:eastAsia="en-US"/>
              </w:rPr>
            </w:pPr>
            <w:r w:rsidRPr="00AD63A1">
              <w:rPr>
                <w:b/>
                <w:sz w:val="22"/>
                <w:szCs w:val="22"/>
                <w:lang w:eastAsia="en-US"/>
              </w:rPr>
              <w:t xml:space="preserve">№ </w:t>
            </w:r>
            <w:proofErr w:type="gramStart"/>
            <w:r w:rsidRPr="00AD63A1">
              <w:rPr>
                <w:b/>
                <w:sz w:val="22"/>
                <w:szCs w:val="22"/>
                <w:lang w:eastAsia="en-US"/>
              </w:rPr>
              <w:t>п</w:t>
            </w:r>
            <w:proofErr w:type="gramEnd"/>
            <w:r w:rsidRPr="00AD63A1">
              <w:rPr>
                <w:b/>
                <w:sz w:val="22"/>
                <w:szCs w:val="22"/>
                <w:lang w:eastAsia="en-US"/>
              </w:rPr>
              <w:t>/п</w:t>
            </w:r>
          </w:p>
        </w:tc>
        <w:tc>
          <w:tcPr>
            <w:tcW w:w="1525" w:type="pct"/>
            <w:tcBorders>
              <w:bottom w:val="single" w:sz="4" w:space="0" w:color="auto"/>
            </w:tcBorders>
          </w:tcPr>
          <w:p w:rsidR="00666A94" w:rsidRPr="00AD63A1" w:rsidRDefault="00666A94" w:rsidP="00666A94">
            <w:pPr>
              <w:jc w:val="center"/>
              <w:rPr>
                <w:b/>
                <w:lang w:eastAsia="en-US"/>
              </w:rPr>
            </w:pPr>
            <w:r w:rsidRPr="00AD63A1">
              <w:rPr>
                <w:b/>
                <w:sz w:val="22"/>
                <w:szCs w:val="22"/>
                <w:lang w:eastAsia="en-US"/>
              </w:rPr>
              <w:t>Наименование товара</w:t>
            </w:r>
          </w:p>
        </w:tc>
        <w:tc>
          <w:tcPr>
            <w:tcW w:w="770" w:type="pct"/>
            <w:tcBorders>
              <w:bottom w:val="single" w:sz="4" w:space="0" w:color="auto"/>
            </w:tcBorders>
          </w:tcPr>
          <w:p w:rsidR="00666A94" w:rsidRPr="00AD63A1" w:rsidRDefault="00666A94" w:rsidP="00666A94">
            <w:pPr>
              <w:jc w:val="center"/>
              <w:rPr>
                <w:b/>
                <w:lang w:eastAsia="en-US"/>
              </w:rPr>
            </w:pPr>
            <w:r w:rsidRPr="00AD63A1">
              <w:rPr>
                <w:b/>
                <w:sz w:val="22"/>
                <w:szCs w:val="22"/>
                <w:lang w:eastAsia="en-US"/>
              </w:rPr>
              <w:t>Предложение № 1</w:t>
            </w:r>
          </w:p>
          <w:p w:rsidR="00666A94" w:rsidRPr="00AD63A1" w:rsidRDefault="00666A94" w:rsidP="00666A94">
            <w:pPr>
              <w:jc w:val="center"/>
              <w:rPr>
                <w:b/>
                <w:lang w:eastAsia="en-US"/>
              </w:rPr>
            </w:pPr>
          </w:p>
        </w:tc>
        <w:tc>
          <w:tcPr>
            <w:tcW w:w="770" w:type="pct"/>
            <w:tcBorders>
              <w:bottom w:val="single" w:sz="4" w:space="0" w:color="auto"/>
            </w:tcBorders>
          </w:tcPr>
          <w:p w:rsidR="00666A94" w:rsidRPr="00AD63A1" w:rsidRDefault="00666A94" w:rsidP="00666A94">
            <w:pPr>
              <w:jc w:val="center"/>
              <w:rPr>
                <w:b/>
                <w:lang w:eastAsia="en-US"/>
              </w:rPr>
            </w:pPr>
            <w:r w:rsidRPr="00AD63A1">
              <w:rPr>
                <w:b/>
                <w:sz w:val="22"/>
                <w:szCs w:val="22"/>
                <w:lang w:eastAsia="en-US"/>
              </w:rPr>
              <w:t>Предложение №2</w:t>
            </w:r>
          </w:p>
          <w:p w:rsidR="00666A94" w:rsidRPr="00AD63A1" w:rsidRDefault="00666A94" w:rsidP="00666A94">
            <w:pPr>
              <w:jc w:val="center"/>
              <w:rPr>
                <w:b/>
                <w:lang w:eastAsia="en-US"/>
              </w:rPr>
            </w:pPr>
          </w:p>
        </w:tc>
        <w:tc>
          <w:tcPr>
            <w:tcW w:w="907" w:type="pct"/>
            <w:tcBorders>
              <w:bottom w:val="single" w:sz="4" w:space="0" w:color="auto"/>
            </w:tcBorders>
          </w:tcPr>
          <w:p w:rsidR="00666A94" w:rsidRPr="00AD63A1" w:rsidRDefault="00666A94" w:rsidP="00666A94">
            <w:pPr>
              <w:jc w:val="center"/>
              <w:rPr>
                <w:b/>
                <w:lang w:eastAsia="en-US"/>
              </w:rPr>
            </w:pPr>
            <w:r w:rsidRPr="00AD63A1">
              <w:rPr>
                <w:b/>
                <w:sz w:val="22"/>
                <w:szCs w:val="22"/>
                <w:lang w:eastAsia="en-US"/>
              </w:rPr>
              <w:t>Предложение</w:t>
            </w:r>
          </w:p>
          <w:p w:rsidR="00666A94" w:rsidRPr="00AD63A1" w:rsidRDefault="00666A94" w:rsidP="00666A94">
            <w:pPr>
              <w:jc w:val="center"/>
              <w:rPr>
                <w:b/>
                <w:lang w:eastAsia="en-US"/>
              </w:rPr>
            </w:pPr>
            <w:r w:rsidRPr="00AD63A1">
              <w:rPr>
                <w:b/>
                <w:sz w:val="22"/>
                <w:szCs w:val="22"/>
                <w:lang w:eastAsia="en-US"/>
              </w:rPr>
              <w:t xml:space="preserve"> №3</w:t>
            </w:r>
          </w:p>
          <w:p w:rsidR="00666A94" w:rsidRPr="00AD63A1" w:rsidRDefault="00666A94" w:rsidP="00666A94">
            <w:pPr>
              <w:jc w:val="center"/>
              <w:rPr>
                <w:b/>
                <w:lang w:eastAsia="en-US"/>
              </w:rPr>
            </w:pPr>
          </w:p>
        </w:tc>
        <w:tc>
          <w:tcPr>
            <w:tcW w:w="752" w:type="pct"/>
            <w:tcBorders>
              <w:bottom w:val="single" w:sz="4" w:space="0" w:color="auto"/>
            </w:tcBorders>
          </w:tcPr>
          <w:p w:rsidR="00666A94" w:rsidRPr="00AD63A1" w:rsidRDefault="00666A94" w:rsidP="00666A94">
            <w:pPr>
              <w:jc w:val="center"/>
              <w:rPr>
                <w:b/>
                <w:lang w:eastAsia="en-US"/>
              </w:rPr>
            </w:pPr>
            <w:r w:rsidRPr="00AD63A1">
              <w:rPr>
                <w:b/>
                <w:sz w:val="22"/>
                <w:szCs w:val="22"/>
                <w:lang w:eastAsia="en-US"/>
              </w:rPr>
              <w:t>Средняя цена, руб.</w:t>
            </w:r>
          </w:p>
        </w:tc>
      </w:tr>
      <w:tr w:rsidR="009603CB" w:rsidRPr="00AD63A1" w:rsidTr="009603CB">
        <w:trPr>
          <w:trHeight w:val="333"/>
        </w:trPr>
        <w:tc>
          <w:tcPr>
            <w:tcW w:w="276" w:type="pct"/>
            <w:tcBorders>
              <w:top w:val="single" w:sz="4" w:space="0" w:color="auto"/>
              <w:bottom w:val="single" w:sz="4" w:space="0" w:color="auto"/>
            </w:tcBorders>
          </w:tcPr>
          <w:p w:rsidR="009603CB" w:rsidRPr="00AD63A1" w:rsidRDefault="009603CB" w:rsidP="00666A94">
            <w:pPr>
              <w:jc w:val="center"/>
              <w:rPr>
                <w:bCs/>
              </w:rPr>
            </w:pPr>
            <w:r w:rsidRPr="00AD63A1">
              <w:rPr>
                <w:bCs/>
                <w:sz w:val="22"/>
                <w:szCs w:val="22"/>
              </w:rPr>
              <w:t>1</w:t>
            </w:r>
          </w:p>
        </w:tc>
        <w:tc>
          <w:tcPr>
            <w:tcW w:w="1525" w:type="pct"/>
            <w:tcBorders>
              <w:top w:val="single" w:sz="4" w:space="0" w:color="auto"/>
              <w:left w:val="nil"/>
              <w:bottom w:val="single" w:sz="4" w:space="0" w:color="auto"/>
            </w:tcBorders>
          </w:tcPr>
          <w:p w:rsidR="009603CB" w:rsidRPr="009603CB" w:rsidRDefault="009603CB" w:rsidP="00B04FCC">
            <w:pPr>
              <w:jc w:val="center"/>
            </w:pPr>
            <w:r w:rsidRPr="009603CB">
              <w:rPr>
                <w:sz w:val="22"/>
                <w:szCs w:val="22"/>
              </w:rPr>
              <w:t>Анализаторы паров Эталона</w:t>
            </w:r>
          </w:p>
        </w:tc>
        <w:tc>
          <w:tcPr>
            <w:tcW w:w="770" w:type="pct"/>
            <w:tcBorders>
              <w:top w:val="single" w:sz="4" w:space="0" w:color="auto"/>
              <w:left w:val="nil"/>
              <w:bottom w:val="single" w:sz="4" w:space="0" w:color="auto"/>
            </w:tcBorders>
            <w:shd w:val="clear" w:color="auto" w:fill="FFFFFF"/>
            <w:vAlign w:val="center"/>
          </w:tcPr>
          <w:p w:rsidR="009603CB" w:rsidRPr="009603CB" w:rsidRDefault="009603CB" w:rsidP="00B04FCC">
            <w:pPr>
              <w:jc w:val="center"/>
            </w:pPr>
            <w:r w:rsidRPr="009603CB">
              <w:rPr>
                <w:sz w:val="22"/>
                <w:szCs w:val="22"/>
              </w:rPr>
              <w:t>534 460,00</w:t>
            </w:r>
          </w:p>
        </w:tc>
        <w:tc>
          <w:tcPr>
            <w:tcW w:w="770" w:type="pct"/>
            <w:tcBorders>
              <w:top w:val="single" w:sz="4" w:space="0" w:color="auto"/>
              <w:left w:val="nil"/>
              <w:bottom w:val="single" w:sz="4" w:space="0" w:color="auto"/>
            </w:tcBorders>
            <w:shd w:val="clear" w:color="auto" w:fill="FFFFFF"/>
            <w:vAlign w:val="center"/>
          </w:tcPr>
          <w:p w:rsidR="009603CB" w:rsidRPr="009603CB" w:rsidRDefault="009603CB" w:rsidP="00B04FCC">
            <w:pPr>
              <w:jc w:val="center"/>
            </w:pPr>
            <w:r w:rsidRPr="009603CB">
              <w:rPr>
                <w:sz w:val="22"/>
                <w:szCs w:val="22"/>
              </w:rPr>
              <w:t>644 650,00</w:t>
            </w:r>
          </w:p>
        </w:tc>
        <w:tc>
          <w:tcPr>
            <w:tcW w:w="907" w:type="pct"/>
            <w:tcBorders>
              <w:top w:val="single" w:sz="4" w:space="0" w:color="auto"/>
              <w:left w:val="single" w:sz="4" w:space="0" w:color="auto"/>
              <w:bottom w:val="single" w:sz="4" w:space="0" w:color="auto"/>
            </w:tcBorders>
            <w:vAlign w:val="center"/>
          </w:tcPr>
          <w:p w:rsidR="009603CB" w:rsidRPr="009603CB" w:rsidRDefault="009603CB" w:rsidP="00B04FCC">
            <w:pPr>
              <w:jc w:val="center"/>
            </w:pPr>
            <w:r w:rsidRPr="009603CB">
              <w:rPr>
                <w:sz w:val="22"/>
                <w:szCs w:val="22"/>
              </w:rPr>
              <w:t>545 150,00</w:t>
            </w:r>
          </w:p>
        </w:tc>
        <w:tc>
          <w:tcPr>
            <w:tcW w:w="752" w:type="pct"/>
            <w:tcBorders>
              <w:top w:val="single" w:sz="4" w:space="0" w:color="auto"/>
              <w:left w:val="single" w:sz="4" w:space="0" w:color="auto"/>
              <w:bottom w:val="single" w:sz="4" w:space="0" w:color="auto"/>
              <w:right w:val="single" w:sz="4" w:space="0" w:color="auto"/>
            </w:tcBorders>
          </w:tcPr>
          <w:p w:rsidR="009603CB" w:rsidRPr="009603CB" w:rsidRDefault="009603CB" w:rsidP="00666A94">
            <w:pPr>
              <w:jc w:val="center"/>
              <w:rPr>
                <w:color w:val="000000"/>
              </w:rPr>
            </w:pPr>
            <w:r w:rsidRPr="009603CB">
              <w:rPr>
                <w:sz w:val="22"/>
                <w:szCs w:val="22"/>
              </w:rPr>
              <w:t>574 753,33</w:t>
            </w:r>
          </w:p>
        </w:tc>
      </w:tr>
    </w:tbl>
    <w:p w:rsidR="00666A94" w:rsidRPr="000E4B2F" w:rsidRDefault="00666A94" w:rsidP="00666A94">
      <w:pPr>
        <w:pStyle w:val="ConsPlusNormal"/>
        <w:widowControl/>
        <w:tabs>
          <w:tab w:val="left" w:pos="5505"/>
        </w:tabs>
        <w:ind w:firstLine="0"/>
        <w:jc w:val="both"/>
        <w:rPr>
          <w:rFonts w:ascii="Times New Roman" w:hAnsi="Times New Roman" w:cs="Times New Roman"/>
          <w:b/>
          <w:snapToGrid w:val="0"/>
          <w:color w:val="000000"/>
          <w:sz w:val="22"/>
          <w:szCs w:val="22"/>
        </w:rPr>
      </w:pPr>
      <w:r w:rsidRPr="000E4B2F">
        <w:rPr>
          <w:rFonts w:ascii="Times New Roman" w:hAnsi="Times New Roman" w:cs="Times New Roman"/>
          <w:b/>
          <w:snapToGrid w:val="0"/>
          <w:color w:val="000000"/>
          <w:sz w:val="22"/>
          <w:szCs w:val="22"/>
        </w:rPr>
        <w:t>Начальная (максимальная) цена договора</w:t>
      </w:r>
      <w:r>
        <w:rPr>
          <w:rFonts w:ascii="Times New Roman" w:hAnsi="Times New Roman" w:cs="Times New Roman"/>
          <w:b/>
          <w:snapToGrid w:val="0"/>
          <w:color w:val="000000"/>
          <w:sz w:val="22"/>
          <w:szCs w:val="22"/>
        </w:rPr>
        <w:t xml:space="preserve"> включает</w:t>
      </w:r>
      <w:r w:rsidRPr="000E4B2F">
        <w:rPr>
          <w:rFonts w:ascii="Times New Roman" w:hAnsi="Times New Roman" w:cs="Times New Roman"/>
          <w:b/>
          <w:snapToGrid w:val="0"/>
          <w:color w:val="000000"/>
          <w:sz w:val="22"/>
          <w:szCs w:val="22"/>
        </w:rPr>
        <w:t xml:space="preserve">:  </w:t>
      </w:r>
    </w:p>
    <w:p w:rsidR="00666A94" w:rsidRDefault="00666A94" w:rsidP="00666A94">
      <w:pPr>
        <w:pStyle w:val="ConsPlusNormal"/>
        <w:widowControl/>
        <w:tabs>
          <w:tab w:val="left" w:pos="5505"/>
        </w:tabs>
        <w:ind w:firstLine="0"/>
        <w:jc w:val="both"/>
        <w:rPr>
          <w:rFonts w:ascii="Times New Roman" w:hAnsi="Times New Roman" w:cs="Times New Roman"/>
          <w:sz w:val="22"/>
          <w:szCs w:val="22"/>
        </w:rPr>
      </w:pPr>
      <w:r w:rsidRPr="000E4B2F">
        <w:rPr>
          <w:rFonts w:ascii="Times New Roman" w:hAnsi="Times New Roman" w:cs="Times New Roman"/>
          <w:snapToGrid w:val="0"/>
          <w:color w:val="000000"/>
          <w:sz w:val="22"/>
          <w:szCs w:val="22"/>
        </w:rPr>
        <w:t>Начальная (максимальная) цена договора</w:t>
      </w:r>
      <w:r w:rsidRPr="000E4B2F">
        <w:rPr>
          <w:rFonts w:ascii="Times New Roman" w:hAnsi="Times New Roman" w:cs="Times New Roman"/>
          <w:bCs/>
          <w:sz w:val="22"/>
          <w:szCs w:val="22"/>
        </w:rPr>
        <w:t xml:space="preserve"> должна включать все </w:t>
      </w:r>
      <w:r w:rsidRPr="000E4B2F">
        <w:rPr>
          <w:rFonts w:ascii="Times New Roman" w:hAnsi="Times New Roman" w:cs="Times New Roman"/>
          <w:sz w:val="22"/>
          <w:szCs w:val="22"/>
        </w:rPr>
        <w:t>расходы на доставку товара, страхование, уплату налогов, таможенных пошлин, сборов и других обязательных платежей</w:t>
      </w:r>
      <w:r>
        <w:rPr>
          <w:rFonts w:ascii="Times New Roman" w:hAnsi="Times New Roman" w:cs="Times New Roman"/>
          <w:sz w:val="22"/>
          <w:szCs w:val="22"/>
        </w:rPr>
        <w:t>.</w:t>
      </w:r>
    </w:p>
    <w:p w:rsidR="00666A94" w:rsidRPr="000E4B2F" w:rsidRDefault="00666A94" w:rsidP="00666A94">
      <w:pPr>
        <w:tabs>
          <w:tab w:val="right" w:pos="9356"/>
        </w:tabs>
        <w:ind w:right="-5"/>
        <w:jc w:val="both"/>
        <w:rPr>
          <w:sz w:val="22"/>
          <w:szCs w:val="22"/>
          <w:u w:val="single"/>
        </w:rPr>
      </w:pPr>
      <w:r w:rsidRPr="000E4B2F">
        <w:rPr>
          <w:b/>
          <w:sz w:val="22"/>
          <w:szCs w:val="22"/>
        </w:rPr>
        <w:t>Требования к безопасности, качеству, техническим характеристикам, функциональным характеристикам товара:</w:t>
      </w:r>
      <w:r w:rsidRPr="000E4B2F">
        <w:rPr>
          <w:sz w:val="22"/>
          <w:szCs w:val="22"/>
          <w:u w:val="single"/>
        </w:rPr>
        <w:t xml:space="preserve"> </w:t>
      </w:r>
    </w:p>
    <w:p w:rsidR="00666A94" w:rsidRPr="000E4B2F" w:rsidRDefault="00666A94" w:rsidP="00666A94">
      <w:pPr>
        <w:tabs>
          <w:tab w:val="right" w:pos="9356"/>
        </w:tabs>
        <w:ind w:right="-5"/>
        <w:jc w:val="both"/>
        <w:rPr>
          <w:sz w:val="22"/>
          <w:szCs w:val="22"/>
        </w:rPr>
      </w:pPr>
      <w:r w:rsidRPr="000E4B2F">
        <w:rPr>
          <w:sz w:val="22"/>
          <w:szCs w:val="22"/>
        </w:rPr>
        <w:t>Т</w:t>
      </w:r>
      <w:r w:rsidRPr="000E4B2F">
        <w:rPr>
          <w:bCs/>
          <w:sz w:val="22"/>
          <w:szCs w:val="22"/>
        </w:rPr>
        <w:t xml:space="preserve">овар, заявленный к поставке, </w:t>
      </w:r>
      <w:r w:rsidRPr="000E4B2F">
        <w:rPr>
          <w:sz w:val="22"/>
          <w:szCs w:val="22"/>
        </w:rPr>
        <w:t xml:space="preserve">должен </w:t>
      </w:r>
      <w:r>
        <w:rPr>
          <w:sz w:val="22"/>
          <w:szCs w:val="22"/>
        </w:rPr>
        <w:t xml:space="preserve">быть новым и </w:t>
      </w:r>
      <w:r w:rsidRPr="000E4B2F">
        <w:rPr>
          <w:sz w:val="22"/>
          <w:szCs w:val="22"/>
        </w:rPr>
        <w:t xml:space="preserve">соответствовать по качеству и техническим характеристикам </w:t>
      </w:r>
      <w:r>
        <w:rPr>
          <w:sz w:val="22"/>
          <w:szCs w:val="22"/>
        </w:rPr>
        <w:t xml:space="preserve">всем </w:t>
      </w:r>
      <w:r w:rsidRPr="000E4B2F">
        <w:rPr>
          <w:sz w:val="22"/>
          <w:szCs w:val="22"/>
        </w:rPr>
        <w:t>Сертификатам Соответствия и Регистрационным Удостоверениям</w:t>
      </w:r>
      <w:r>
        <w:rPr>
          <w:sz w:val="22"/>
          <w:szCs w:val="22"/>
        </w:rPr>
        <w:t>.</w:t>
      </w:r>
    </w:p>
    <w:p w:rsidR="00666A94" w:rsidRPr="000E4B2F" w:rsidRDefault="00666A94" w:rsidP="00666A94">
      <w:pPr>
        <w:pStyle w:val="ConsPlusNormal"/>
        <w:widowControl/>
        <w:tabs>
          <w:tab w:val="left" w:pos="5505"/>
        </w:tabs>
        <w:ind w:firstLine="0"/>
        <w:jc w:val="both"/>
        <w:rPr>
          <w:rFonts w:ascii="Times New Roman" w:hAnsi="Times New Roman" w:cs="Times New Roman"/>
          <w:b/>
          <w:snapToGrid w:val="0"/>
          <w:color w:val="000000"/>
          <w:sz w:val="22"/>
          <w:szCs w:val="22"/>
        </w:rPr>
      </w:pPr>
      <w:r w:rsidRPr="000E4B2F">
        <w:rPr>
          <w:rFonts w:ascii="Times New Roman" w:hAnsi="Times New Roman" w:cs="Times New Roman"/>
          <w:b/>
          <w:snapToGrid w:val="0"/>
          <w:color w:val="000000"/>
          <w:sz w:val="22"/>
          <w:szCs w:val="22"/>
        </w:rPr>
        <w:t>Место поставки товара:</w:t>
      </w:r>
      <w:r w:rsidRPr="000E4B2F">
        <w:rPr>
          <w:sz w:val="22"/>
          <w:szCs w:val="22"/>
        </w:rPr>
        <w:t xml:space="preserve"> </w:t>
      </w:r>
      <w:r>
        <w:rPr>
          <w:rFonts w:ascii="Times New Roman" w:hAnsi="Times New Roman" w:cs="Times New Roman"/>
          <w:sz w:val="22"/>
          <w:szCs w:val="22"/>
        </w:rPr>
        <w:t>109386</w:t>
      </w:r>
      <w:r w:rsidRPr="000E4B2F">
        <w:rPr>
          <w:rFonts w:ascii="Times New Roman" w:hAnsi="Times New Roman" w:cs="Times New Roman"/>
          <w:sz w:val="22"/>
          <w:szCs w:val="22"/>
        </w:rPr>
        <w:t xml:space="preserve">, город </w:t>
      </w:r>
      <w:r>
        <w:rPr>
          <w:rFonts w:ascii="Times New Roman" w:hAnsi="Times New Roman" w:cs="Times New Roman"/>
          <w:sz w:val="22"/>
          <w:szCs w:val="22"/>
        </w:rPr>
        <w:t>Москва, Ставропольская улица, домовладение 23, корпус 1.</w:t>
      </w:r>
    </w:p>
    <w:p w:rsidR="00666A94" w:rsidRDefault="00666A94" w:rsidP="00666A94">
      <w:pPr>
        <w:pStyle w:val="a4"/>
        <w:tabs>
          <w:tab w:val="right" w:pos="11055"/>
        </w:tabs>
        <w:jc w:val="both"/>
        <w:rPr>
          <w:b/>
          <w:snapToGrid w:val="0"/>
          <w:color w:val="000000"/>
          <w:sz w:val="22"/>
          <w:szCs w:val="22"/>
        </w:rPr>
      </w:pPr>
      <w:r w:rsidRPr="00F01F56">
        <w:rPr>
          <w:b/>
          <w:bCs/>
          <w:sz w:val="22"/>
          <w:szCs w:val="22"/>
        </w:rPr>
        <w:t>Сроки  поставки товара:</w:t>
      </w:r>
      <w:r>
        <w:rPr>
          <w:sz w:val="22"/>
          <w:szCs w:val="22"/>
        </w:rPr>
        <w:t xml:space="preserve"> в течение </w:t>
      </w:r>
      <w:r w:rsidR="004A6F74">
        <w:rPr>
          <w:sz w:val="22"/>
          <w:szCs w:val="22"/>
        </w:rPr>
        <w:t>5</w:t>
      </w:r>
      <w:r>
        <w:rPr>
          <w:sz w:val="22"/>
          <w:szCs w:val="22"/>
        </w:rPr>
        <w:t xml:space="preserve"> (</w:t>
      </w:r>
      <w:r w:rsidR="004A6F74">
        <w:rPr>
          <w:sz w:val="22"/>
          <w:szCs w:val="22"/>
        </w:rPr>
        <w:t>Пят</w:t>
      </w:r>
      <w:r>
        <w:rPr>
          <w:sz w:val="22"/>
          <w:szCs w:val="22"/>
        </w:rPr>
        <w:t xml:space="preserve">и) </w:t>
      </w:r>
      <w:r w:rsidR="004A6F74">
        <w:rPr>
          <w:sz w:val="22"/>
          <w:szCs w:val="22"/>
        </w:rPr>
        <w:t>рабочих дней</w:t>
      </w:r>
      <w:r>
        <w:rPr>
          <w:sz w:val="22"/>
          <w:szCs w:val="22"/>
        </w:rPr>
        <w:t xml:space="preserve"> </w:t>
      </w:r>
      <w:proofErr w:type="gramStart"/>
      <w:r>
        <w:rPr>
          <w:sz w:val="22"/>
          <w:szCs w:val="22"/>
        </w:rPr>
        <w:t xml:space="preserve">с даты </w:t>
      </w:r>
      <w:r w:rsidR="004A6F74" w:rsidRPr="007B7516">
        <w:rPr>
          <w:sz w:val="22"/>
          <w:szCs w:val="22"/>
        </w:rPr>
        <w:t>выполнения</w:t>
      </w:r>
      <w:proofErr w:type="gramEnd"/>
      <w:r w:rsidR="004A6F74" w:rsidRPr="007B7516">
        <w:rPr>
          <w:sz w:val="22"/>
          <w:szCs w:val="22"/>
        </w:rPr>
        <w:t xml:space="preserve"> Покупателем своих обязательств по оплате авансового платежа в 30 %</w:t>
      </w:r>
      <w:r>
        <w:rPr>
          <w:sz w:val="22"/>
          <w:szCs w:val="22"/>
        </w:rPr>
        <w:t>.</w:t>
      </w:r>
      <w:r w:rsidRPr="00F01F56">
        <w:rPr>
          <w:b/>
          <w:snapToGrid w:val="0"/>
          <w:color w:val="000000"/>
          <w:sz w:val="22"/>
          <w:szCs w:val="22"/>
        </w:rPr>
        <w:t xml:space="preserve"> </w:t>
      </w:r>
    </w:p>
    <w:p w:rsidR="00666A94" w:rsidRPr="00F01F56" w:rsidRDefault="00666A94" w:rsidP="00666A94">
      <w:pPr>
        <w:pStyle w:val="a4"/>
        <w:tabs>
          <w:tab w:val="right" w:pos="11055"/>
        </w:tabs>
        <w:jc w:val="both"/>
        <w:rPr>
          <w:b/>
          <w:snapToGrid w:val="0"/>
          <w:color w:val="000000"/>
          <w:sz w:val="22"/>
          <w:szCs w:val="22"/>
        </w:rPr>
      </w:pPr>
      <w:r w:rsidRPr="00F01F56">
        <w:rPr>
          <w:b/>
          <w:snapToGrid w:val="0"/>
          <w:color w:val="000000"/>
          <w:sz w:val="22"/>
          <w:szCs w:val="22"/>
        </w:rPr>
        <w:t xml:space="preserve">Условия поставки товара: </w:t>
      </w:r>
    </w:p>
    <w:p w:rsidR="004A6F74" w:rsidRPr="00F01F56" w:rsidRDefault="004A6F74" w:rsidP="004A6F74">
      <w:pPr>
        <w:pStyle w:val="a4"/>
        <w:numPr>
          <w:ilvl w:val="0"/>
          <w:numId w:val="1"/>
        </w:numPr>
        <w:ind w:left="284" w:hanging="284"/>
        <w:jc w:val="both"/>
        <w:rPr>
          <w:snapToGrid w:val="0"/>
          <w:color w:val="000000"/>
          <w:sz w:val="22"/>
          <w:szCs w:val="22"/>
        </w:rPr>
      </w:pPr>
      <w:r w:rsidRPr="00F01F56">
        <w:rPr>
          <w:snapToGrid w:val="0"/>
          <w:color w:val="000000"/>
          <w:sz w:val="22"/>
          <w:szCs w:val="22"/>
        </w:rPr>
        <w:t>товар поставляется в заводской упаковке;</w:t>
      </w:r>
    </w:p>
    <w:p w:rsidR="004A6F74" w:rsidRPr="00736A3A" w:rsidRDefault="004A6F74" w:rsidP="004A6F74">
      <w:pPr>
        <w:pStyle w:val="a4"/>
        <w:numPr>
          <w:ilvl w:val="0"/>
          <w:numId w:val="1"/>
        </w:numPr>
        <w:tabs>
          <w:tab w:val="left" w:pos="284"/>
        </w:tabs>
        <w:ind w:left="0" w:firstLine="0"/>
        <w:jc w:val="both"/>
        <w:rPr>
          <w:snapToGrid w:val="0"/>
          <w:color w:val="000000"/>
          <w:sz w:val="22"/>
          <w:szCs w:val="22"/>
        </w:rPr>
      </w:pPr>
      <w:r w:rsidRPr="00736A3A">
        <w:rPr>
          <w:sz w:val="22"/>
          <w:szCs w:val="22"/>
        </w:rPr>
        <w:t>поставка  товара осуществляется на условиях, указанных в разделе 4 Договора.</w:t>
      </w:r>
    </w:p>
    <w:p w:rsidR="00666A94" w:rsidRPr="000E4B2F" w:rsidRDefault="00666A94" w:rsidP="00666A94">
      <w:pPr>
        <w:pStyle w:val="a4"/>
        <w:tabs>
          <w:tab w:val="left" w:pos="284"/>
        </w:tabs>
        <w:jc w:val="both"/>
        <w:rPr>
          <w:sz w:val="22"/>
          <w:szCs w:val="22"/>
        </w:rPr>
      </w:pPr>
      <w:r w:rsidRPr="000E4B2F">
        <w:rPr>
          <w:b/>
          <w:bCs/>
          <w:sz w:val="22"/>
          <w:szCs w:val="22"/>
        </w:rPr>
        <w:t>Срок и порядок оплаты товара:</w:t>
      </w:r>
      <w:r w:rsidRPr="000E4B2F">
        <w:rPr>
          <w:bCs/>
          <w:sz w:val="22"/>
          <w:szCs w:val="22"/>
        </w:rPr>
        <w:t xml:space="preserve"> </w:t>
      </w:r>
    </w:p>
    <w:p w:rsidR="004A6F74" w:rsidRPr="00500598" w:rsidRDefault="004A6F74" w:rsidP="004A6F74">
      <w:pPr>
        <w:jc w:val="both"/>
        <w:rPr>
          <w:sz w:val="22"/>
          <w:szCs w:val="22"/>
        </w:rPr>
      </w:pPr>
      <w:r w:rsidRPr="000E4B2F">
        <w:rPr>
          <w:sz w:val="22"/>
          <w:szCs w:val="22"/>
        </w:rPr>
        <w:t xml:space="preserve">Оплата Товара Покупателем производится </w:t>
      </w:r>
      <w:r>
        <w:rPr>
          <w:sz w:val="22"/>
          <w:szCs w:val="22"/>
        </w:rPr>
        <w:t>в соответствии с п. 2.2 Договора.</w:t>
      </w:r>
    </w:p>
    <w:p w:rsidR="00666A94" w:rsidRPr="000E4B2F" w:rsidRDefault="00666A94" w:rsidP="00666A94">
      <w:pPr>
        <w:pStyle w:val="a6"/>
        <w:spacing w:before="29" w:after="29"/>
        <w:jc w:val="both"/>
        <w:rPr>
          <w:sz w:val="22"/>
          <w:szCs w:val="22"/>
          <w:u w:val="single"/>
        </w:rPr>
      </w:pPr>
      <w:r w:rsidRPr="000E4B2F">
        <w:rPr>
          <w:b/>
          <w:sz w:val="22"/>
          <w:szCs w:val="22"/>
        </w:rPr>
        <w:t xml:space="preserve">Источник финансирования: </w:t>
      </w:r>
      <w:r w:rsidRPr="009B7462">
        <w:rPr>
          <w:sz w:val="22"/>
          <w:szCs w:val="22"/>
        </w:rPr>
        <w:t>Собственные средства Заказчика от предпринимательской деятельности</w:t>
      </w:r>
      <w:r>
        <w:rPr>
          <w:sz w:val="22"/>
          <w:szCs w:val="22"/>
        </w:rPr>
        <w:t>.</w:t>
      </w:r>
    </w:p>
    <w:p w:rsidR="00666A94" w:rsidRPr="000E4B2F" w:rsidRDefault="00666A94" w:rsidP="00666A94">
      <w:pPr>
        <w:pStyle w:val="a6"/>
        <w:spacing w:before="29" w:after="29"/>
        <w:jc w:val="both"/>
        <w:rPr>
          <w:b/>
          <w:sz w:val="22"/>
          <w:szCs w:val="22"/>
        </w:rPr>
      </w:pPr>
      <w:r w:rsidRPr="000E4B2F">
        <w:rPr>
          <w:b/>
          <w:sz w:val="22"/>
          <w:szCs w:val="22"/>
        </w:rPr>
        <w:t>Место подачи котировочных заявок:</w:t>
      </w:r>
      <w:r w:rsidRPr="009B7462">
        <w:rPr>
          <w:bCs/>
          <w:sz w:val="22"/>
          <w:szCs w:val="22"/>
        </w:rPr>
        <w:t xml:space="preserve"> </w:t>
      </w:r>
      <w:r w:rsidRPr="00CD60C7">
        <w:rPr>
          <w:bCs/>
          <w:sz w:val="22"/>
          <w:szCs w:val="22"/>
        </w:rPr>
        <w:t>109386, г. Москва</w:t>
      </w:r>
      <w:r>
        <w:rPr>
          <w:bCs/>
          <w:sz w:val="22"/>
          <w:szCs w:val="22"/>
        </w:rPr>
        <w:t>, ул. Ставропольская</w:t>
      </w:r>
      <w:r w:rsidRPr="000F29C4">
        <w:rPr>
          <w:bCs/>
          <w:sz w:val="22"/>
          <w:szCs w:val="22"/>
        </w:rPr>
        <w:t>, д</w:t>
      </w:r>
      <w:r w:rsidR="004A6F74">
        <w:rPr>
          <w:bCs/>
          <w:sz w:val="22"/>
          <w:szCs w:val="22"/>
        </w:rPr>
        <w:t>омовладение</w:t>
      </w:r>
      <w:r>
        <w:rPr>
          <w:bCs/>
          <w:sz w:val="22"/>
          <w:szCs w:val="22"/>
        </w:rPr>
        <w:t xml:space="preserve"> 23, корп.1, кабинет начальника сектора материально-технического снабжения.</w:t>
      </w:r>
    </w:p>
    <w:p w:rsidR="00666A94" w:rsidRPr="000E4B2F" w:rsidRDefault="00666A94" w:rsidP="00666A94">
      <w:pPr>
        <w:pStyle w:val="a6"/>
        <w:spacing w:before="29" w:after="29"/>
        <w:jc w:val="both"/>
        <w:rPr>
          <w:b/>
          <w:bCs/>
          <w:sz w:val="22"/>
          <w:szCs w:val="22"/>
        </w:rPr>
      </w:pPr>
      <w:r w:rsidRPr="000E4B2F">
        <w:rPr>
          <w:b/>
          <w:bCs/>
          <w:sz w:val="22"/>
          <w:szCs w:val="22"/>
        </w:rPr>
        <w:t xml:space="preserve">Дата и время начала срока подачи котировочных заявок: </w:t>
      </w:r>
    </w:p>
    <w:p w:rsidR="00666A94" w:rsidRPr="000E4B2F" w:rsidRDefault="00666A94" w:rsidP="00666A94">
      <w:pPr>
        <w:pStyle w:val="a6"/>
        <w:spacing w:before="29" w:after="29"/>
        <w:jc w:val="both"/>
        <w:rPr>
          <w:bCs/>
          <w:sz w:val="22"/>
          <w:szCs w:val="22"/>
        </w:rPr>
      </w:pPr>
      <w:r w:rsidRPr="00F67958">
        <w:rPr>
          <w:bCs/>
          <w:sz w:val="22"/>
          <w:szCs w:val="22"/>
        </w:rPr>
        <w:t>«</w:t>
      </w:r>
      <w:r>
        <w:rPr>
          <w:bCs/>
          <w:sz w:val="22"/>
          <w:szCs w:val="22"/>
        </w:rPr>
        <w:t>___»</w:t>
      </w:r>
      <w:r w:rsidRPr="00F67958">
        <w:rPr>
          <w:bCs/>
          <w:sz w:val="22"/>
          <w:szCs w:val="22"/>
        </w:rPr>
        <w:t xml:space="preserve"> </w:t>
      </w:r>
      <w:r>
        <w:rPr>
          <w:bCs/>
          <w:sz w:val="22"/>
          <w:szCs w:val="22"/>
        </w:rPr>
        <w:t>___________</w:t>
      </w:r>
      <w:r w:rsidRPr="00F67958">
        <w:rPr>
          <w:bCs/>
          <w:sz w:val="22"/>
          <w:szCs w:val="22"/>
        </w:rPr>
        <w:t xml:space="preserve"> 201</w:t>
      </w:r>
      <w:r>
        <w:rPr>
          <w:bCs/>
          <w:sz w:val="22"/>
          <w:szCs w:val="22"/>
        </w:rPr>
        <w:t>9</w:t>
      </w:r>
      <w:r w:rsidRPr="00F67958">
        <w:rPr>
          <w:bCs/>
          <w:sz w:val="22"/>
          <w:szCs w:val="22"/>
        </w:rPr>
        <w:t xml:space="preserve"> года  в </w:t>
      </w:r>
      <w:r>
        <w:rPr>
          <w:bCs/>
          <w:sz w:val="22"/>
          <w:szCs w:val="22"/>
        </w:rPr>
        <w:t>09</w:t>
      </w:r>
      <w:r w:rsidRPr="00F67958">
        <w:rPr>
          <w:bCs/>
          <w:sz w:val="22"/>
          <w:szCs w:val="22"/>
        </w:rPr>
        <w:t xml:space="preserve"> часов </w:t>
      </w:r>
      <w:r>
        <w:rPr>
          <w:bCs/>
          <w:sz w:val="22"/>
          <w:szCs w:val="22"/>
        </w:rPr>
        <w:t>0</w:t>
      </w:r>
      <w:r w:rsidRPr="00F67958">
        <w:rPr>
          <w:bCs/>
          <w:sz w:val="22"/>
          <w:szCs w:val="22"/>
        </w:rPr>
        <w:t>0 минут  московского времени.</w:t>
      </w:r>
      <w:r w:rsidRPr="000E4B2F">
        <w:rPr>
          <w:bCs/>
          <w:sz w:val="22"/>
          <w:szCs w:val="22"/>
        </w:rPr>
        <w:t xml:space="preserve"> </w:t>
      </w:r>
    </w:p>
    <w:p w:rsidR="00666A94" w:rsidRPr="000E4B2F" w:rsidRDefault="00666A94" w:rsidP="00666A94">
      <w:pPr>
        <w:pStyle w:val="a6"/>
        <w:spacing w:before="29" w:after="29"/>
        <w:jc w:val="both"/>
        <w:rPr>
          <w:b/>
          <w:bCs/>
          <w:sz w:val="22"/>
          <w:szCs w:val="22"/>
        </w:rPr>
      </w:pPr>
      <w:r w:rsidRPr="000E4B2F">
        <w:rPr>
          <w:b/>
          <w:bCs/>
          <w:sz w:val="22"/>
          <w:szCs w:val="22"/>
        </w:rPr>
        <w:t xml:space="preserve">Дата и время окончания срока подачи котировочных заявок: </w:t>
      </w:r>
    </w:p>
    <w:p w:rsidR="00666A94" w:rsidRPr="000E4B2F" w:rsidRDefault="00666A94" w:rsidP="00666A94">
      <w:pPr>
        <w:pStyle w:val="a6"/>
        <w:spacing w:before="29" w:after="29"/>
        <w:jc w:val="both"/>
        <w:rPr>
          <w:bCs/>
          <w:sz w:val="22"/>
          <w:szCs w:val="22"/>
        </w:rPr>
      </w:pPr>
      <w:r w:rsidRPr="00F67958">
        <w:rPr>
          <w:bCs/>
          <w:sz w:val="22"/>
          <w:szCs w:val="22"/>
        </w:rPr>
        <w:t>«</w:t>
      </w:r>
      <w:r>
        <w:rPr>
          <w:bCs/>
          <w:sz w:val="22"/>
          <w:szCs w:val="22"/>
        </w:rPr>
        <w:t>___</w:t>
      </w:r>
      <w:r w:rsidRPr="00F67958">
        <w:rPr>
          <w:bCs/>
          <w:sz w:val="22"/>
          <w:szCs w:val="22"/>
        </w:rPr>
        <w:t xml:space="preserve">» </w:t>
      </w:r>
      <w:r>
        <w:rPr>
          <w:bCs/>
          <w:sz w:val="22"/>
          <w:szCs w:val="22"/>
        </w:rPr>
        <w:t>____________</w:t>
      </w:r>
      <w:r w:rsidRPr="00F67958">
        <w:rPr>
          <w:bCs/>
          <w:sz w:val="22"/>
          <w:szCs w:val="22"/>
        </w:rPr>
        <w:t xml:space="preserve"> 201</w:t>
      </w:r>
      <w:r>
        <w:rPr>
          <w:bCs/>
          <w:sz w:val="22"/>
          <w:szCs w:val="22"/>
        </w:rPr>
        <w:t>9</w:t>
      </w:r>
      <w:r w:rsidRPr="00F67958">
        <w:rPr>
          <w:bCs/>
          <w:sz w:val="22"/>
          <w:szCs w:val="22"/>
        </w:rPr>
        <w:t xml:space="preserve"> года в 10 часов 00 минут  московского времени.</w:t>
      </w:r>
    </w:p>
    <w:p w:rsidR="00666A94" w:rsidRPr="000E4B2F" w:rsidRDefault="00666A94" w:rsidP="00666A94">
      <w:pPr>
        <w:jc w:val="both"/>
        <w:rPr>
          <w:b/>
          <w:bCs/>
          <w:sz w:val="22"/>
          <w:szCs w:val="22"/>
        </w:rPr>
      </w:pPr>
      <w:r w:rsidRPr="000E4B2F">
        <w:rPr>
          <w:b/>
          <w:bCs/>
          <w:sz w:val="22"/>
          <w:szCs w:val="22"/>
        </w:rPr>
        <w:t>Место и дата вскрытия заявок, рассмотрения предложений участников закупки и подведения итогов закупки:</w:t>
      </w:r>
    </w:p>
    <w:p w:rsidR="00666A94" w:rsidRDefault="00666A94" w:rsidP="00666A94">
      <w:pPr>
        <w:pStyle w:val="a6"/>
        <w:spacing w:before="29" w:after="29"/>
        <w:jc w:val="both"/>
        <w:rPr>
          <w:bCs/>
          <w:sz w:val="22"/>
          <w:szCs w:val="22"/>
        </w:rPr>
      </w:pPr>
      <w:r w:rsidRPr="00F67958">
        <w:rPr>
          <w:bCs/>
          <w:sz w:val="22"/>
          <w:szCs w:val="22"/>
        </w:rPr>
        <w:t>«</w:t>
      </w:r>
      <w:r>
        <w:rPr>
          <w:bCs/>
          <w:sz w:val="22"/>
          <w:szCs w:val="22"/>
        </w:rPr>
        <w:t>___</w:t>
      </w:r>
      <w:r w:rsidRPr="00F67958">
        <w:rPr>
          <w:bCs/>
          <w:sz w:val="22"/>
          <w:szCs w:val="22"/>
        </w:rPr>
        <w:t xml:space="preserve">» </w:t>
      </w:r>
      <w:r>
        <w:rPr>
          <w:bCs/>
          <w:sz w:val="22"/>
          <w:szCs w:val="22"/>
        </w:rPr>
        <w:t xml:space="preserve">_____________2019 </w:t>
      </w:r>
      <w:r w:rsidRPr="00F67958">
        <w:rPr>
          <w:bCs/>
          <w:sz w:val="22"/>
          <w:szCs w:val="22"/>
        </w:rPr>
        <w:t>г</w:t>
      </w:r>
      <w:r>
        <w:rPr>
          <w:bCs/>
          <w:sz w:val="22"/>
          <w:szCs w:val="22"/>
        </w:rPr>
        <w:t>ода</w:t>
      </w:r>
      <w:r w:rsidRPr="00F67958">
        <w:rPr>
          <w:bCs/>
          <w:sz w:val="22"/>
          <w:szCs w:val="22"/>
        </w:rPr>
        <w:t xml:space="preserve"> в 1</w:t>
      </w:r>
      <w:r>
        <w:rPr>
          <w:bCs/>
          <w:sz w:val="22"/>
          <w:szCs w:val="22"/>
        </w:rPr>
        <w:t>1</w:t>
      </w:r>
      <w:r w:rsidRPr="00F67958">
        <w:rPr>
          <w:bCs/>
          <w:sz w:val="22"/>
          <w:szCs w:val="22"/>
        </w:rPr>
        <w:t xml:space="preserve"> часов 00 минут</w:t>
      </w:r>
      <w:r w:rsidRPr="000E4B2F">
        <w:rPr>
          <w:bCs/>
          <w:sz w:val="22"/>
          <w:szCs w:val="22"/>
        </w:rPr>
        <w:t xml:space="preserve">  московского времени по адресу: </w:t>
      </w:r>
      <w:r w:rsidRPr="00CD60C7">
        <w:rPr>
          <w:bCs/>
          <w:sz w:val="22"/>
          <w:szCs w:val="22"/>
        </w:rPr>
        <w:t>109386, г. Москва</w:t>
      </w:r>
      <w:r>
        <w:rPr>
          <w:bCs/>
          <w:sz w:val="22"/>
          <w:szCs w:val="22"/>
        </w:rPr>
        <w:t>, ул. Ставропольская</w:t>
      </w:r>
      <w:r w:rsidRPr="000F29C4">
        <w:rPr>
          <w:bCs/>
          <w:sz w:val="22"/>
          <w:szCs w:val="22"/>
        </w:rPr>
        <w:t>, д</w:t>
      </w:r>
      <w:r w:rsidR="004A6F74">
        <w:rPr>
          <w:bCs/>
          <w:sz w:val="22"/>
          <w:szCs w:val="22"/>
        </w:rPr>
        <w:t>омовладение</w:t>
      </w:r>
      <w:r>
        <w:rPr>
          <w:bCs/>
          <w:sz w:val="22"/>
          <w:szCs w:val="22"/>
        </w:rPr>
        <w:t xml:space="preserve"> 23, корп.1</w:t>
      </w:r>
      <w:r w:rsidR="004A6F74">
        <w:rPr>
          <w:bCs/>
          <w:sz w:val="22"/>
          <w:szCs w:val="22"/>
        </w:rPr>
        <w:t>,</w:t>
      </w:r>
      <w:bookmarkStart w:id="0" w:name="_GoBack"/>
      <w:bookmarkEnd w:id="0"/>
      <w:r w:rsidRPr="009B7462">
        <w:rPr>
          <w:bCs/>
          <w:sz w:val="22"/>
          <w:szCs w:val="22"/>
        </w:rPr>
        <w:t xml:space="preserve"> </w:t>
      </w:r>
      <w:r>
        <w:rPr>
          <w:bCs/>
          <w:sz w:val="22"/>
          <w:szCs w:val="22"/>
        </w:rPr>
        <w:t>кабинет начальника сектора материально-технического снабжения</w:t>
      </w:r>
    </w:p>
    <w:p w:rsidR="00666A94" w:rsidRPr="000E4B2F" w:rsidRDefault="00666A94" w:rsidP="00666A94">
      <w:pPr>
        <w:pStyle w:val="a6"/>
        <w:spacing w:before="29" w:after="29"/>
        <w:jc w:val="both"/>
        <w:rPr>
          <w:b/>
          <w:bCs/>
          <w:i/>
          <w:sz w:val="22"/>
          <w:szCs w:val="22"/>
        </w:rPr>
      </w:pPr>
      <w:r w:rsidRPr="000E4B2F">
        <w:rPr>
          <w:b/>
          <w:bCs/>
          <w:sz w:val="22"/>
          <w:szCs w:val="22"/>
        </w:rPr>
        <w:t>Критерии оценки и сопоставления заявок на участие в закупке:</w:t>
      </w:r>
    </w:p>
    <w:p w:rsidR="00666A94" w:rsidRPr="000E4B2F" w:rsidRDefault="00666A94" w:rsidP="00666A94">
      <w:pPr>
        <w:pStyle w:val="a6"/>
        <w:spacing w:before="29" w:after="29"/>
        <w:jc w:val="both"/>
        <w:rPr>
          <w:bCs/>
          <w:sz w:val="22"/>
          <w:szCs w:val="22"/>
        </w:rPr>
      </w:pPr>
      <w:r>
        <w:rPr>
          <w:bCs/>
          <w:sz w:val="22"/>
          <w:szCs w:val="22"/>
        </w:rPr>
        <w:t xml:space="preserve">Наименьшая цена </w:t>
      </w:r>
      <w:r w:rsidRPr="000E4B2F">
        <w:rPr>
          <w:bCs/>
          <w:sz w:val="22"/>
          <w:szCs w:val="22"/>
        </w:rPr>
        <w:t>договора.</w:t>
      </w:r>
    </w:p>
    <w:p w:rsidR="00666A94" w:rsidRPr="000E4B2F" w:rsidRDefault="00666A94" w:rsidP="00666A94">
      <w:pPr>
        <w:pStyle w:val="a6"/>
        <w:spacing w:before="29" w:after="29"/>
        <w:jc w:val="both"/>
        <w:rPr>
          <w:b/>
          <w:sz w:val="22"/>
          <w:szCs w:val="22"/>
        </w:rPr>
      </w:pPr>
      <w:r w:rsidRPr="000E4B2F">
        <w:rPr>
          <w:b/>
          <w:sz w:val="22"/>
          <w:szCs w:val="22"/>
        </w:rPr>
        <w:t>Обязательные требования к участникам запроса котировок:</w:t>
      </w:r>
    </w:p>
    <w:p w:rsidR="00666A94" w:rsidRPr="000E4B2F" w:rsidRDefault="00666A94" w:rsidP="00666A94">
      <w:pPr>
        <w:jc w:val="both"/>
        <w:rPr>
          <w:sz w:val="22"/>
          <w:szCs w:val="22"/>
        </w:rPr>
      </w:pPr>
      <w:r w:rsidRPr="000E4B2F">
        <w:rPr>
          <w:b/>
          <w:sz w:val="22"/>
          <w:szCs w:val="22"/>
        </w:rPr>
        <w:t>1)</w:t>
      </w:r>
      <w:r w:rsidRPr="000E4B2F">
        <w:rPr>
          <w:sz w:val="22"/>
          <w:szCs w:val="22"/>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E4B2F">
        <w:rPr>
          <w:sz w:val="22"/>
          <w:szCs w:val="22"/>
        </w:rPr>
        <w:t>являющихся</w:t>
      </w:r>
      <w:proofErr w:type="gramEnd"/>
      <w:r w:rsidRPr="000E4B2F">
        <w:rPr>
          <w:sz w:val="22"/>
          <w:szCs w:val="22"/>
        </w:rPr>
        <w:t xml:space="preserve"> предметом договора</w:t>
      </w:r>
      <w:r>
        <w:rPr>
          <w:sz w:val="22"/>
          <w:szCs w:val="22"/>
        </w:rPr>
        <w:t>;</w:t>
      </w:r>
    </w:p>
    <w:p w:rsidR="00666A94" w:rsidRPr="000E4B2F" w:rsidRDefault="00666A94" w:rsidP="00666A94">
      <w:pPr>
        <w:jc w:val="both"/>
        <w:rPr>
          <w:sz w:val="22"/>
          <w:szCs w:val="22"/>
        </w:rPr>
      </w:pPr>
      <w:r w:rsidRPr="000E4B2F">
        <w:rPr>
          <w:b/>
          <w:sz w:val="22"/>
          <w:szCs w:val="22"/>
        </w:rPr>
        <w:t>2)</w:t>
      </w:r>
      <w:r w:rsidRPr="000E4B2F">
        <w:rPr>
          <w:sz w:val="22"/>
          <w:szCs w:val="22"/>
        </w:rPr>
        <w:t xml:space="preserve"> </w:t>
      </w:r>
      <w:proofErr w:type="spellStart"/>
      <w:r w:rsidRPr="000E4B2F">
        <w:rPr>
          <w:sz w:val="22"/>
          <w:szCs w:val="22"/>
        </w:rPr>
        <w:t>непроведение</w:t>
      </w:r>
      <w:proofErr w:type="spellEnd"/>
      <w:r w:rsidRPr="000E4B2F">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66A94" w:rsidRPr="000E4B2F" w:rsidRDefault="00666A94" w:rsidP="00666A94">
      <w:pPr>
        <w:jc w:val="both"/>
        <w:rPr>
          <w:sz w:val="22"/>
          <w:szCs w:val="22"/>
        </w:rPr>
      </w:pPr>
      <w:r w:rsidRPr="000E4B2F">
        <w:rPr>
          <w:b/>
          <w:sz w:val="22"/>
          <w:szCs w:val="22"/>
        </w:rPr>
        <w:t>3)</w:t>
      </w:r>
      <w:r w:rsidRPr="000E4B2F">
        <w:rPr>
          <w:sz w:val="22"/>
          <w:szCs w:val="22"/>
        </w:rPr>
        <w:t xml:space="preserve"> </w:t>
      </w:r>
      <w:proofErr w:type="spellStart"/>
      <w:r w:rsidRPr="000E4B2F">
        <w:rPr>
          <w:sz w:val="22"/>
          <w:szCs w:val="22"/>
        </w:rPr>
        <w:t>неприостановление</w:t>
      </w:r>
      <w:proofErr w:type="spellEnd"/>
      <w:r w:rsidRPr="000E4B2F">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66A94" w:rsidRPr="000E4B2F" w:rsidRDefault="00666A94" w:rsidP="00666A94">
      <w:pPr>
        <w:jc w:val="both"/>
        <w:rPr>
          <w:sz w:val="22"/>
          <w:szCs w:val="22"/>
        </w:rPr>
      </w:pPr>
      <w:proofErr w:type="gramStart"/>
      <w:r w:rsidRPr="000E4B2F">
        <w:rPr>
          <w:b/>
          <w:sz w:val="22"/>
          <w:szCs w:val="22"/>
        </w:rPr>
        <w:t>4)</w:t>
      </w:r>
      <w:r w:rsidRPr="000E4B2F">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E4B2F">
        <w:rPr>
          <w:sz w:val="22"/>
          <w:szCs w:val="22"/>
        </w:rPr>
        <w:t xml:space="preserve"> обязанности </w:t>
      </w:r>
      <w:proofErr w:type="gramStart"/>
      <w:r w:rsidRPr="000E4B2F">
        <w:rPr>
          <w:sz w:val="22"/>
          <w:szCs w:val="22"/>
        </w:rPr>
        <w:t>заявителя</w:t>
      </w:r>
      <w:proofErr w:type="gramEnd"/>
      <w:r w:rsidRPr="000E4B2F">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w:t>
      </w:r>
      <w:r w:rsidRPr="000E4B2F">
        <w:rPr>
          <w:sz w:val="22"/>
          <w:szCs w:val="22"/>
        </w:rPr>
        <w:lastRenderedPageBreak/>
        <w:t xml:space="preserve">если им в установленном порядке подано заявление об обжаловании </w:t>
      </w:r>
      <w:proofErr w:type="gramStart"/>
      <w:r w:rsidRPr="000E4B2F">
        <w:rPr>
          <w:sz w:val="22"/>
          <w:szCs w:val="22"/>
        </w:rPr>
        <w:t>указанных</w:t>
      </w:r>
      <w:proofErr w:type="gramEnd"/>
      <w:r w:rsidRPr="000E4B2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66A94" w:rsidRPr="000E4B2F" w:rsidRDefault="00666A94" w:rsidP="00666A94">
      <w:pPr>
        <w:jc w:val="both"/>
        <w:rPr>
          <w:sz w:val="22"/>
          <w:szCs w:val="22"/>
        </w:rPr>
      </w:pPr>
      <w:proofErr w:type="gramStart"/>
      <w:r w:rsidRPr="000E4B2F">
        <w:rPr>
          <w:b/>
          <w:sz w:val="22"/>
          <w:szCs w:val="22"/>
        </w:rPr>
        <w:t>5)</w:t>
      </w:r>
      <w:r w:rsidRPr="000E4B2F">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0E4B2F">
        <w:rPr>
          <w:sz w:val="22"/>
          <w:szCs w:val="22"/>
        </w:rPr>
        <w:t xml:space="preserve"> поставкой товара, выполнением работы, оказанием услуги, </w:t>
      </w:r>
      <w:proofErr w:type="gramStart"/>
      <w:r w:rsidRPr="000E4B2F">
        <w:rPr>
          <w:sz w:val="22"/>
          <w:szCs w:val="22"/>
        </w:rPr>
        <w:t>являющихся</w:t>
      </w:r>
      <w:proofErr w:type="gramEnd"/>
      <w:r w:rsidRPr="000E4B2F">
        <w:rPr>
          <w:sz w:val="22"/>
          <w:szCs w:val="22"/>
        </w:rPr>
        <w:t xml:space="preserve"> объектом осуществляемой закупки, и административного наказания в виде дисквалификации;</w:t>
      </w:r>
    </w:p>
    <w:p w:rsidR="00666A94" w:rsidRPr="000E4B2F" w:rsidRDefault="00666A94" w:rsidP="00666A94">
      <w:pPr>
        <w:jc w:val="both"/>
        <w:rPr>
          <w:sz w:val="22"/>
          <w:szCs w:val="22"/>
        </w:rPr>
      </w:pPr>
      <w:r w:rsidRPr="000E4B2F">
        <w:rPr>
          <w:b/>
          <w:sz w:val="22"/>
          <w:szCs w:val="22"/>
        </w:rPr>
        <w:t>6)</w:t>
      </w:r>
      <w:r w:rsidRPr="000E4B2F">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66A94" w:rsidRPr="000E4B2F" w:rsidRDefault="00666A94" w:rsidP="00666A94">
      <w:pPr>
        <w:jc w:val="both"/>
        <w:rPr>
          <w:b/>
          <w:sz w:val="22"/>
          <w:szCs w:val="22"/>
        </w:rPr>
      </w:pPr>
      <w:proofErr w:type="gramStart"/>
      <w:r w:rsidRPr="000E4B2F">
        <w:rPr>
          <w:b/>
          <w:sz w:val="22"/>
          <w:szCs w:val="22"/>
        </w:rPr>
        <w:t>7)</w:t>
      </w:r>
      <w:r w:rsidRPr="000E4B2F">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0E4B2F">
        <w:rPr>
          <w:sz w:val="22"/>
          <w:szCs w:val="22"/>
        </w:rPr>
        <w:t xml:space="preserve"> (</w:t>
      </w:r>
      <w:proofErr w:type="gramStart"/>
      <w:r w:rsidRPr="000E4B2F">
        <w:rPr>
          <w:sz w:val="22"/>
          <w:szCs w:val="22"/>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E4B2F">
        <w:rPr>
          <w:sz w:val="22"/>
          <w:szCs w:val="22"/>
        </w:rPr>
        <w:t>неполнородными</w:t>
      </w:r>
      <w:proofErr w:type="spellEnd"/>
      <w:r w:rsidRPr="000E4B2F">
        <w:rPr>
          <w:sz w:val="22"/>
          <w:szCs w:val="22"/>
        </w:rPr>
        <w:t xml:space="preserve"> (имеющими общих отца или мать) братьями и сестрами), усыновителями или усыновленными</w:t>
      </w:r>
      <w:proofErr w:type="gramEnd"/>
      <w:r w:rsidRPr="000E4B2F">
        <w:rPr>
          <w:sz w:val="22"/>
          <w:szCs w:val="22"/>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66A94" w:rsidRPr="000E4B2F" w:rsidRDefault="00666A94" w:rsidP="00666A94">
      <w:pPr>
        <w:ind w:firstLine="720"/>
        <w:jc w:val="both"/>
        <w:rPr>
          <w:b/>
          <w:sz w:val="22"/>
          <w:szCs w:val="22"/>
        </w:rPr>
      </w:pPr>
      <w:r w:rsidRPr="000E4B2F">
        <w:rPr>
          <w:b/>
          <w:sz w:val="22"/>
          <w:szCs w:val="22"/>
        </w:rPr>
        <w:t>Данные сведения участникам необходимо подтвердить соответствующими документами, приложенными к котировочной заявке, для установления их соответствия установленным требованиям (оригиналы или надлежащим образом заверенные копии).</w:t>
      </w:r>
    </w:p>
    <w:p w:rsidR="00666A94" w:rsidRPr="000E4B2F" w:rsidRDefault="00666A94" w:rsidP="00666A94">
      <w:pPr>
        <w:pStyle w:val="a6"/>
        <w:spacing w:before="29" w:after="29"/>
        <w:jc w:val="both"/>
        <w:rPr>
          <w:b/>
          <w:sz w:val="22"/>
          <w:szCs w:val="22"/>
          <w:u w:val="single"/>
        </w:rPr>
      </w:pPr>
    </w:p>
    <w:p w:rsidR="00666A94" w:rsidRPr="000E4B2F" w:rsidRDefault="00666A94" w:rsidP="00666A94">
      <w:pPr>
        <w:pStyle w:val="a6"/>
        <w:spacing w:after="0"/>
        <w:jc w:val="both"/>
        <w:rPr>
          <w:b/>
          <w:sz w:val="22"/>
          <w:szCs w:val="22"/>
        </w:rPr>
      </w:pPr>
      <w:r w:rsidRPr="000E4B2F">
        <w:rPr>
          <w:b/>
          <w:sz w:val="22"/>
          <w:szCs w:val="22"/>
        </w:rPr>
        <w:t xml:space="preserve">Требования к котировочным заявкам: </w:t>
      </w:r>
    </w:p>
    <w:p w:rsidR="00666A94" w:rsidRPr="000E4B2F" w:rsidRDefault="00666A94" w:rsidP="00666A94">
      <w:pPr>
        <w:autoSpaceDE w:val="0"/>
        <w:autoSpaceDN w:val="0"/>
        <w:adjustRightInd w:val="0"/>
        <w:jc w:val="both"/>
        <w:rPr>
          <w:sz w:val="22"/>
          <w:szCs w:val="22"/>
        </w:rPr>
      </w:pPr>
      <w:r w:rsidRPr="000E4B2F">
        <w:rPr>
          <w:b/>
          <w:sz w:val="22"/>
          <w:szCs w:val="22"/>
        </w:rPr>
        <w:t>1)</w:t>
      </w:r>
      <w:r w:rsidRPr="000E4B2F">
        <w:rPr>
          <w:sz w:val="22"/>
          <w:szCs w:val="22"/>
        </w:rPr>
        <w:t xml:space="preserve">  </w:t>
      </w:r>
      <w:r w:rsidRPr="000E4B2F">
        <w:rPr>
          <w:sz w:val="22"/>
          <w:szCs w:val="22"/>
          <w:u w:val="single"/>
        </w:rPr>
        <w:t>в составе котировочной заявки должны быть представлены</w:t>
      </w:r>
      <w:r w:rsidRPr="000E4B2F">
        <w:rPr>
          <w:sz w:val="22"/>
          <w:szCs w:val="22"/>
        </w:rPr>
        <w:t>:</w:t>
      </w:r>
    </w:p>
    <w:p w:rsidR="00666A94" w:rsidRPr="000E4B2F" w:rsidRDefault="00666A94" w:rsidP="00666A94">
      <w:pPr>
        <w:autoSpaceDE w:val="0"/>
        <w:autoSpaceDN w:val="0"/>
        <w:adjustRightInd w:val="0"/>
        <w:jc w:val="both"/>
        <w:rPr>
          <w:sz w:val="22"/>
          <w:szCs w:val="22"/>
        </w:rPr>
      </w:pPr>
      <w:r w:rsidRPr="000E4B2F">
        <w:rPr>
          <w:sz w:val="22"/>
          <w:szCs w:val="22"/>
        </w:rPr>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666A94" w:rsidRPr="000E4B2F" w:rsidRDefault="00666A94" w:rsidP="00666A94">
      <w:pPr>
        <w:autoSpaceDE w:val="0"/>
        <w:autoSpaceDN w:val="0"/>
        <w:adjustRightInd w:val="0"/>
        <w:jc w:val="both"/>
        <w:rPr>
          <w:sz w:val="22"/>
          <w:szCs w:val="22"/>
        </w:rPr>
      </w:pPr>
      <w:proofErr w:type="gramStart"/>
      <w:r w:rsidRPr="000E4B2F">
        <w:rPr>
          <w:sz w:val="22"/>
          <w:szCs w:val="22"/>
        </w:rPr>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666A94" w:rsidRPr="000E4B2F" w:rsidRDefault="00666A94" w:rsidP="00666A94">
      <w:pPr>
        <w:autoSpaceDE w:val="0"/>
        <w:autoSpaceDN w:val="0"/>
        <w:adjustRightInd w:val="0"/>
        <w:jc w:val="both"/>
        <w:rPr>
          <w:sz w:val="22"/>
          <w:szCs w:val="22"/>
        </w:rPr>
      </w:pPr>
      <w:r w:rsidRPr="000E4B2F">
        <w:rPr>
          <w:sz w:val="22"/>
          <w:szCs w:val="22"/>
        </w:rPr>
        <w:t>- идентификационный номер налогоплательщика (при его наличии);</w:t>
      </w:r>
    </w:p>
    <w:p w:rsidR="00666A94" w:rsidRPr="000E4B2F" w:rsidRDefault="00666A94" w:rsidP="00666A94">
      <w:pPr>
        <w:autoSpaceDE w:val="0"/>
        <w:autoSpaceDN w:val="0"/>
        <w:adjustRightInd w:val="0"/>
        <w:jc w:val="both"/>
        <w:rPr>
          <w:sz w:val="22"/>
          <w:szCs w:val="22"/>
        </w:rPr>
      </w:pPr>
      <w:r w:rsidRPr="000E4B2F">
        <w:rPr>
          <w:sz w:val="22"/>
          <w:szCs w:val="22"/>
        </w:rPr>
        <w:t>- согласие участника закупки с условиями договора, указанными в запросе котировок;</w:t>
      </w:r>
    </w:p>
    <w:p w:rsidR="00666A94" w:rsidRPr="000E4B2F" w:rsidRDefault="00666A94" w:rsidP="00666A94">
      <w:pPr>
        <w:autoSpaceDE w:val="0"/>
        <w:autoSpaceDN w:val="0"/>
        <w:adjustRightInd w:val="0"/>
        <w:jc w:val="both"/>
        <w:rPr>
          <w:sz w:val="22"/>
          <w:szCs w:val="22"/>
        </w:rPr>
      </w:pPr>
      <w:r w:rsidRPr="000E4B2F">
        <w:rPr>
          <w:sz w:val="22"/>
          <w:szCs w:val="22"/>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666A94" w:rsidRPr="000E4B2F" w:rsidRDefault="00666A94" w:rsidP="00666A94">
      <w:pPr>
        <w:autoSpaceDE w:val="0"/>
        <w:autoSpaceDN w:val="0"/>
        <w:adjustRightInd w:val="0"/>
        <w:jc w:val="both"/>
        <w:rPr>
          <w:sz w:val="22"/>
          <w:szCs w:val="22"/>
        </w:rPr>
      </w:pPr>
      <w:r w:rsidRPr="000E4B2F">
        <w:rPr>
          <w:sz w:val="22"/>
          <w:szCs w:val="22"/>
        </w:rPr>
        <w:t>- документы (копии документов), подтверждающие соответствие участников закупки установленным требованиям;</w:t>
      </w:r>
    </w:p>
    <w:p w:rsidR="00666A94" w:rsidRPr="000E4B2F" w:rsidRDefault="00666A94" w:rsidP="00666A94">
      <w:pPr>
        <w:autoSpaceDE w:val="0"/>
        <w:autoSpaceDN w:val="0"/>
        <w:adjustRightInd w:val="0"/>
        <w:jc w:val="both"/>
        <w:rPr>
          <w:sz w:val="22"/>
          <w:szCs w:val="22"/>
        </w:rPr>
      </w:pPr>
      <w:r w:rsidRPr="000E4B2F">
        <w:rPr>
          <w:sz w:val="22"/>
          <w:szCs w:val="22"/>
        </w:rPr>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666A94" w:rsidRPr="000E4B2F" w:rsidRDefault="00666A94" w:rsidP="00666A94">
      <w:pPr>
        <w:autoSpaceDE w:val="0"/>
        <w:autoSpaceDN w:val="0"/>
        <w:adjustRightInd w:val="0"/>
        <w:jc w:val="both"/>
        <w:rPr>
          <w:sz w:val="22"/>
          <w:szCs w:val="22"/>
        </w:rPr>
      </w:pPr>
      <w:r w:rsidRPr="000E4B2F">
        <w:rPr>
          <w:b/>
          <w:sz w:val="22"/>
          <w:szCs w:val="22"/>
        </w:rPr>
        <w:t>2)</w:t>
      </w:r>
      <w:r w:rsidRPr="000E4B2F">
        <w:rPr>
          <w:sz w:val="22"/>
          <w:szCs w:val="22"/>
        </w:rPr>
        <w:t xml:space="preserve"> заявки представляются на бумажном носителе в месте и до истечения срока, которые указаны в извещении о закупке.</w:t>
      </w:r>
    </w:p>
    <w:p w:rsidR="00666A94" w:rsidRPr="000E4B2F" w:rsidRDefault="00666A94" w:rsidP="00666A94">
      <w:pPr>
        <w:autoSpaceDE w:val="0"/>
        <w:autoSpaceDN w:val="0"/>
        <w:adjustRightInd w:val="0"/>
        <w:jc w:val="both"/>
        <w:rPr>
          <w:sz w:val="22"/>
          <w:szCs w:val="22"/>
        </w:rPr>
      </w:pPr>
      <w:r w:rsidRPr="000E4B2F">
        <w:rPr>
          <w:b/>
          <w:sz w:val="22"/>
          <w:szCs w:val="22"/>
        </w:rPr>
        <w:t>3)</w:t>
      </w:r>
      <w:r w:rsidRPr="000E4B2F">
        <w:rPr>
          <w:sz w:val="22"/>
          <w:szCs w:val="22"/>
        </w:rPr>
        <w:t xml:space="preserve">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66A94" w:rsidRPr="000E4B2F" w:rsidRDefault="00666A94" w:rsidP="00666A94">
      <w:pPr>
        <w:autoSpaceDE w:val="0"/>
        <w:autoSpaceDN w:val="0"/>
        <w:adjustRightInd w:val="0"/>
        <w:jc w:val="both"/>
        <w:rPr>
          <w:sz w:val="22"/>
          <w:szCs w:val="22"/>
        </w:rPr>
      </w:pPr>
      <w:r w:rsidRPr="000E4B2F">
        <w:rPr>
          <w:b/>
          <w:sz w:val="22"/>
          <w:szCs w:val="22"/>
        </w:rPr>
        <w:t>4)</w:t>
      </w:r>
      <w:r w:rsidRPr="000E4B2F">
        <w:rPr>
          <w:sz w:val="22"/>
          <w:szCs w:val="22"/>
        </w:rPr>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666A94" w:rsidRPr="000E4B2F" w:rsidRDefault="00666A94" w:rsidP="00666A94">
      <w:pPr>
        <w:autoSpaceDE w:val="0"/>
        <w:autoSpaceDN w:val="0"/>
        <w:adjustRightInd w:val="0"/>
        <w:jc w:val="both"/>
        <w:rPr>
          <w:sz w:val="22"/>
          <w:szCs w:val="22"/>
        </w:rPr>
      </w:pPr>
      <w:r w:rsidRPr="000E4B2F">
        <w:rPr>
          <w:b/>
          <w:sz w:val="22"/>
          <w:szCs w:val="22"/>
        </w:rPr>
        <w:t>5)</w:t>
      </w:r>
      <w:r w:rsidRPr="000E4B2F">
        <w:rPr>
          <w:sz w:val="22"/>
          <w:szCs w:val="22"/>
        </w:rPr>
        <w:t xml:space="preserve"> участник закупки вправе изменить или отозвать свою заявку в любой момент до истечения срока подачи заявок.</w:t>
      </w:r>
    </w:p>
    <w:p w:rsidR="00666A94" w:rsidRPr="000E4B2F" w:rsidRDefault="00666A94" w:rsidP="00666A94">
      <w:pPr>
        <w:autoSpaceDE w:val="0"/>
        <w:autoSpaceDN w:val="0"/>
        <w:adjustRightInd w:val="0"/>
        <w:jc w:val="both"/>
        <w:rPr>
          <w:sz w:val="22"/>
          <w:szCs w:val="22"/>
        </w:rPr>
      </w:pPr>
      <w:r w:rsidRPr="000E4B2F">
        <w:rPr>
          <w:b/>
          <w:sz w:val="22"/>
          <w:szCs w:val="22"/>
        </w:rPr>
        <w:lastRenderedPageBreak/>
        <w:t>6)</w:t>
      </w:r>
      <w:r w:rsidRPr="000E4B2F">
        <w:rPr>
          <w:sz w:val="22"/>
          <w:szCs w:val="22"/>
        </w:rPr>
        <w:t xml:space="preserve"> основанием для отказа в приеме заявки является истечение срока подачи заявок и/или несоответствие конверта с </w:t>
      </w:r>
      <w:proofErr w:type="gramStart"/>
      <w:r w:rsidRPr="000E4B2F">
        <w:rPr>
          <w:sz w:val="22"/>
          <w:szCs w:val="22"/>
        </w:rPr>
        <w:t>заявкой</w:t>
      </w:r>
      <w:proofErr w:type="gramEnd"/>
      <w:r w:rsidRPr="000E4B2F">
        <w:rPr>
          <w:sz w:val="22"/>
          <w:szCs w:val="22"/>
        </w:rPr>
        <w:t xml:space="preserve"> установленным требованиям.</w:t>
      </w:r>
    </w:p>
    <w:p w:rsidR="00666A94" w:rsidRPr="000E4B2F" w:rsidRDefault="00666A94" w:rsidP="00666A94">
      <w:pPr>
        <w:autoSpaceDE w:val="0"/>
        <w:autoSpaceDN w:val="0"/>
        <w:adjustRightInd w:val="0"/>
        <w:jc w:val="both"/>
        <w:rPr>
          <w:sz w:val="22"/>
          <w:szCs w:val="22"/>
        </w:rPr>
      </w:pPr>
      <w:r w:rsidRPr="000E4B2F">
        <w:rPr>
          <w:b/>
          <w:sz w:val="22"/>
          <w:szCs w:val="22"/>
        </w:rPr>
        <w:t>7)</w:t>
      </w:r>
      <w:r w:rsidRPr="000E4B2F">
        <w:rPr>
          <w:sz w:val="22"/>
          <w:szCs w:val="22"/>
        </w:rPr>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666A94" w:rsidRPr="000E4B2F" w:rsidRDefault="00666A94" w:rsidP="00666A94">
      <w:pPr>
        <w:pStyle w:val="a7"/>
        <w:ind w:left="0"/>
        <w:jc w:val="both"/>
        <w:rPr>
          <w:sz w:val="22"/>
          <w:szCs w:val="22"/>
        </w:rPr>
      </w:pPr>
      <w:r w:rsidRPr="000E4B2F">
        <w:rPr>
          <w:b/>
          <w:sz w:val="22"/>
          <w:szCs w:val="22"/>
        </w:rPr>
        <w:t>8)</w:t>
      </w:r>
      <w:r w:rsidRPr="000E4B2F">
        <w:rPr>
          <w:sz w:val="22"/>
          <w:szCs w:val="22"/>
        </w:rPr>
        <w:t xml:space="preserve"> документы,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w:t>
      </w:r>
    </w:p>
    <w:p w:rsidR="00666A94" w:rsidRPr="000E4B2F" w:rsidRDefault="00666A94" w:rsidP="00666A94">
      <w:pPr>
        <w:pStyle w:val="a7"/>
        <w:suppressAutoHyphens/>
        <w:ind w:left="0"/>
        <w:jc w:val="both"/>
        <w:rPr>
          <w:i/>
          <w:sz w:val="22"/>
          <w:szCs w:val="22"/>
        </w:rPr>
      </w:pPr>
      <w:r w:rsidRPr="000E4B2F">
        <w:rPr>
          <w:b/>
          <w:sz w:val="22"/>
          <w:szCs w:val="22"/>
        </w:rPr>
        <w:t>9)</w:t>
      </w:r>
      <w:r w:rsidRPr="000E4B2F">
        <w:rPr>
          <w:sz w:val="22"/>
          <w:szCs w:val="22"/>
        </w:rPr>
        <w:t xml:space="preserve"> все листы котировочной заявки должны быть пронумерованы. </w:t>
      </w:r>
    </w:p>
    <w:p w:rsidR="00666A94" w:rsidRPr="000E4B2F" w:rsidRDefault="00666A94" w:rsidP="00666A94">
      <w:pPr>
        <w:pStyle w:val="a7"/>
        <w:suppressAutoHyphens/>
        <w:ind w:left="0"/>
        <w:jc w:val="both"/>
        <w:rPr>
          <w:i/>
          <w:sz w:val="22"/>
          <w:szCs w:val="22"/>
        </w:rPr>
      </w:pPr>
      <w:r w:rsidRPr="000E4B2F">
        <w:rPr>
          <w:b/>
          <w:sz w:val="22"/>
          <w:szCs w:val="22"/>
        </w:rPr>
        <w:t>10)</w:t>
      </w:r>
      <w:r w:rsidRPr="000E4B2F">
        <w:rPr>
          <w:sz w:val="22"/>
          <w:szCs w:val="22"/>
        </w:rPr>
        <w:t xml:space="preserve"> </w:t>
      </w:r>
      <w:proofErr w:type="gramStart"/>
      <w:r w:rsidRPr="000E4B2F">
        <w:rPr>
          <w:sz w:val="22"/>
          <w:szCs w:val="22"/>
        </w:rPr>
        <w:t>Все рукописные исправления, сделанные в котировочной заявке должны быть завизированы</w:t>
      </w:r>
      <w:proofErr w:type="gramEnd"/>
      <w:r w:rsidRPr="000E4B2F">
        <w:rPr>
          <w:sz w:val="22"/>
          <w:szCs w:val="22"/>
        </w:rPr>
        <w:t xml:space="preserve"> лицом, подписавшим заявку</w:t>
      </w:r>
      <w:r w:rsidRPr="000E4B2F">
        <w:rPr>
          <w:bCs/>
          <w:sz w:val="22"/>
          <w:szCs w:val="22"/>
        </w:rPr>
        <w:t xml:space="preserve"> на участие в запросе котировок</w:t>
      </w:r>
      <w:r w:rsidRPr="000E4B2F">
        <w:rPr>
          <w:sz w:val="22"/>
          <w:szCs w:val="22"/>
        </w:rPr>
        <w:t>.</w:t>
      </w:r>
    </w:p>
    <w:p w:rsidR="00666A94" w:rsidRPr="000E4B2F" w:rsidRDefault="00666A94" w:rsidP="00666A94">
      <w:pPr>
        <w:pStyle w:val="a6"/>
        <w:spacing w:before="29" w:after="29"/>
        <w:jc w:val="both"/>
        <w:rPr>
          <w:b/>
          <w:sz w:val="22"/>
          <w:szCs w:val="22"/>
        </w:rPr>
      </w:pPr>
      <w:r w:rsidRPr="000E4B2F">
        <w:rPr>
          <w:b/>
          <w:sz w:val="22"/>
          <w:szCs w:val="22"/>
        </w:rPr>
        <w:t>Конкурсная комиссия может отклонить котировочные заявки в случае:</w:t>
      </w:r>
    </w:p>
    <w:p w:rsidR="00666A94" w:rsidRPr="000E4B2F" w:rsidRDefault="00666A94" w:rsidP="00666A94">
      <w:pPr>
        <w:pStyle w:val="a4"/>
        <w:jc w:val="both"/>
        <w:rPr>
          <w:sz w:val="22"/>
          <w:szCs w:val="22"/>
        </w:rPr>
      </w:pPr>
      <w:r w:rsidRPr="000E4B2F">
        <w:rPr>
          <w:b/>
          <w:sz w:val="22"/>
          <w:szCs w:val="22"/>
        </w:rPr>
        <w:t>1)</w:t>
      </w:r>
      <w:r w:rsidRPr="000E4B2F">
        <w:rPr>
          <w:sz w:val="22"/>
          <w:szCs w:val="22"/>
        </w:rPr>
        <w:t xml:space="preserve"> несоответствия котировочной заявки требованиям, указанным в запросе котировок;</w:t>
      </w:r>
    </w:p>
    <w:p w:rsidR="00666A94" w:rsidRPr="000E4B2F" w:rsidRDefault="00666A94" w:rsidP="00666A94">
      <w:pPr>
        <w:pStyle w:val="a4"/>
        <w:jc w:val="both"/>
        <w:rPr>
          <w:sz w:val="22"/>
          <w:szCs w:val="22"/>
        </w:rPr>
      </w:pPr>
      <w:r w:rsidRPr="000E4B2F">
        <w:rPr>
          <w:b/>
          <w:sz w:val="22"/>
          <w:szCs w:val="22"/>
        </w:rPr>
        <w:t>2)</w:t>
      </w:r>
      <w:r>
        <w:rPr>
          <w:sz w:val="22"/>
          <w:szCs w:val="22"/>
        </w:rPr>
        <w:t xml:space="preserve"> </w:t>
      </w:r>
      <w:r w:rsidRPr="000E4B2F">
        <w:rPr>
          <w:sz w:val="22"/>
          <w:szCs w:val="22"/>
        </w:rPr>
        <w:t>при предложении в котировочной заявке цены товаров, работ, услуг выше начальной (максимальной) цены договора;</w:t>
      </w:r>
    </w:p>
    <w:p w:rsidR="00666A94" w:rsidRPr="000E4B2F" w:rsidRDefault="00666A94" w:rsidP="00666A94">
      <w:pPr>
        <w:pStyle w:val="a4"/>
        <w:jc w:val="both"/>
        <w:rPr>
          <w:sz w:val="22"/>
          <w:szCs w:val="22"/>
        </w:rPr>
      </w:pPr>
      <w:r w:rsidRPr="000E4B2F">
        <w:rPr>
          <w:b/>
          <w:sz w:val="22"/>
          <w:szCs w:val="22"/>
        </w:rPr>
        <w:t>3)</w:t>
      </w:r>
      <w:r w:rsidRPr="000E4B2F">
        <w:rPr>
          <w:sz w:val="22"/>
          <w:szCs w:val="22"/>
        </w:rPr>
        <w:t xml:space="preserve"> отказа от проведения запроса котировок;</w:t>
      </w:r>
    </w:p>
    <w:p w:rsidR="00666A94" w:rsidRPr="000E4B2F" w:rsidRDefault="00666A94" w:rsidP="00666A94">
      <w:pPr>
        <w:pStyle w:val="a4"/>
        <w:jc w:val="both"/>
        <w:rPr>
          <w:sz w:val="22"/>
          <w:szCs w:val="22"/>
        </w:rPr>
      </w:pPr>
      <w:r w:rsidRPr="000E4B2F">
        <w:rPr>
          <w:b/>
          <w:sz w:val="22"/>
          <w:szCs w:val="22"/>
        </w:rPr>
        <w:t>4)</w:t>
      </w:r>
      <w:r w:rsidRPr="000E4B2F">
        <w:rPr>
          <w:sz w:val="22"/>
          <w:szCs w:val="22"/>
        </w:rPr>
        <w:t xml:space="preserve"> непредставления участником закупки разъяснений положений котировочной заявки (в случае наличия требования заказчика).</w:t>
      </w:r>
    </w:p>
    <w:p w:rsidR="00666A94" w:rsidRPr="000E4B2F" w:rsidRDefault="00666A94" w:rsidP="00666A94">
      <w:pPr>
        <w:pStyle w:val="a4"/>
        <w:jc w:val="both"/>
        <w:rPr>
          <w:b/>
          <w:sz w:val="22"/>
          <w:szCs w:val="22"/>
        </w:rPr>
      </w:pPr>
      <w:r w:rsidRPr="000E4B2F">
        <w:rPr>
          <w:b/>
          <w:sz w:val="22"/>
          <w:szCs w:val="22"/>
        </w:rPr>
        <w:t>Право отказа от проведения процедуры:</w:t>
      </w:r>
    </w:p>
    <w:p w:rsidR="00666A94" w:rsidRPr="000E4B2F" w:rsidRDefault="00666A94" w:rsidP="00666A94">
      <w:pPr>
        <w:pStyle w:val="a4"/>
        <w:jc w:val="both"/>
        <w:rPr>
          <w:sz w:val="22"/>
          <w:szCs w:val="22"/>
        </w:rPr>
      </w:pPr>
      <w:r w:rsidRPr="000E4B2F">
        <w:rPr>
          <w:sz w:val="22"/>
          <w:szCs w:val="22"/>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666A94" w:rsidRPr="000E4B2F" w:rsidRDefault="00666A94" w:rsidP="00666A94">
      <w:pPr>
        <w:jc w:val="both"/>
        <w:rPr>
          <w:b/>
          <w:sz w:val="22"/>
          <w:szCs w:val="22"/>
        </w:rPr>
      </w:pPr>
      <w:r>
        <w:rPr>
          <w:b/>
          <w:sz w:val="22"/>
          <w:szCs w:val="22"/>
        </w:rPr>
        <w:t>Форма, порядок, дата и время начала и окончания срока предоставления участникам закупки разъяснений положений документации о закупке</w:t>
      </w:r>
      <w:r w:rsidRPr="000E4B2F">
        <w:rPr>
          <w:b/>
          <w:sz w:val="22"/>
          <w:szCs w:val="22"/>
        </w:rPr>
        <w:t xml:space="preserve">: </w:t>
      </w:r>
    </w:p>
    <w:p w:rsidR="00666A94" w:rsidRPr="000E4B2F" w:rsidRDefault="00666A94" w:rsidP="00666A94">
      <w:pPr>
        <w:rPr>
          <w:sz w:val="22"/>
          <w:szCs w:val="22"/>
        </w:rPr>
      </w:pPr>
      <w:r w:rsidRPr="00AE7D40">
        <w:rPr>
          <w:sz w:val="22"/>
          <w:szCs w:val="22"/>
        </w:rPr>
        <w:t xml:space="preserve">Участник закупки вправе направить заказчику закупки письменный запрос на разъяснение документации о закупке в сроки, </w:t>
      </w:r>
      <w:r>
        <w:rPr>
          <w:sz w:val="22"/>
          <w:szCs w:val="22"/>
        </w:rPr>
        <w:t xml:space="preserve">соответствующие срокам подачи заявок, но не </w:t>
      </w:r>
      <w:proofErr w:type="gramStart"/>
      <w:r>
        <w:rPr>
          <w:sz w:val="22"/>
          <w:szCs w:val="22"/>
        </w:rPr>
        <w:t>позднее</w:t>
      </w:r>
      <w:proofErr w:type="gramEnd"/>
      <w:r>
        <w:rPr>
          <w:sz w:val="22"/>
          <w:szCs w:val="22"/>
        </w:rPr>
        <w:t xml:space="preserve"> чем за 2 (Два) дня до их окончания</w:t>
      </w:r>
      <w:r w:rsidRPr="00AE7D40">
        <w:rPr>
          <w:sz w:val="22"/>
          <w:szCs w:val="22"/>
        </w:rPr>
        <w:t xml:space="preserve">.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закупки обязан ответить на запрос, оформленный в соответствии с </w:t>
      </w:r>
      <w:r>
        <w:rPr>
          <w:sz w:val="22"/>
          <w:szCs w:val="22"/>
        </w:rPr>
        <w:t xml:space="preserve">вышеуказанными </w:t>
      </w:r>
      <w:r w:rsidRPr="00AE7D40">
        <w:rPr>
          <w:sz w:val="22"/>
          <w:szCs w:val="22"/>
        </w:rPr>
        <w:t>требованиями, полученный не позднее</w:t>
      </w:r>
      <w:r>
        <w:rPr>
          <w:sz w:val="22"/>
          <w:szCs w:val="22"/>
        </w:rPr>
        <w:t xml:space="preserve"> установленного срока</w:t>
      </w:r>
      <w:r w:rsidRPr="00AE7D40">
        <w:rPr>
          <w:sz w:val="22"/>
          <w:szCs w:val="22"/>
        </w:rPr>
        <w:t>.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закупки обязан опубликовать разъяснения на официальном сайте не позднее 3 дней со дня предоставления разъяснений.</w:t>
      </w:r>
    </w:p>
    <w:p w:rsidR="00666A94" w:rsidRPr="000E4B2F" w:rsidRDefault="00666A94" w:rsidP="00666A94">
      <w:pPr>
        <w:jc w:val="both"/>
        <w:rPr>
          <w:b/>
          <w:sz w:val="22"/>
          <w:szCs w:val="22"/>
        </w:rPr>
      </w:pPr>
      <w:r w:rsidRPr="000E4B2F">
        <w:rPr>
          <w:b/>
          <w:sz w:val="22"/>
          <w:szCs w:val="22"/>
        </w:rPr>
        <w:t xml:space="preserve">Рассмотрение и оценка котировочных заявок: </w:t>
      </w:r>
    </w:p>
    <w:p w:rsidR="00666A94" w:rsidRPr="000E4B2F" w:rsidRDefault="00666A94" w:rsidP="00666A94">
      <w:pPr>
        <w:jc w:val="both"/>
        <w:rPr>
          <w:sz w:val="22"/>
          <w:szCs w:val="22"/>
        </w:rPr>
      </w:pPr>
      <w:r w:rsidRPr="000E4B2F">
        <w:rPr>
          <w:sz w:val="22"/>
          <w:szCs w:val="22"/>
        </w:rPr>
        <w:t>По результатам рассмотрения и оценки представленн</w:t>
      </w:r>
      <w:r>
        <w:rPr>
          <w:sz w:val="22"/>
          <w:szCs w:val="22"/>
        </w:rPr>
        <w:t>ых котировочных заявок участникам размещения заказа, подавшим</w:t>
      </w:r>
      <w:r w:rsidRPr="000E4B2F">
        <w:rPr>
          <w:sz w:val="22"/>
          <w:szCs w:val="22"/>
        </w:rPr>
        <w:t xml:space="preserve"> котировоч</w:t>
      </w:r>
      <w:r>
        <w:rPr>
          <w:sz w:val="22"/>
          <w:szCs w:val="22"/>
        </w:rPr>
        <w:t>ные заявки</w:t>
      </w:r>
      <w:r w:rsidRPr="000E4B2F">
        <w:rPr>
          <w:sz w:val="22"/>
          <w:szCs w:val="22"/>
        </w:rPr>
        <w:t>, котор</w:t>
      </w:r>
      <w:r>
        <w:rPr>
          <w:sz w:val="22"/>
          <w:szCs w:val="22"/>
        </w:rPr>
        <w:t>ые</w:t>
      </w:r>
      <w:r w:rsidRPr="000E4B2F">
        <w:rPr>
          <w:sz w:val="22"/>
          <w:szCs w:val="22"/>
        </w:rPr>
        <w:t xml:space="preserve"> отвеча</w:t>
      </w:r>
      <w:r>
        <w:rPr>
          <w:sz w:val="22"/>
          <w:szCs w:val="22"/>
        </w:rPr>
        <w:t>ю</w:t>
      </w:r>
      <w:r w:rsidRPr="000E4B2F">
        <w:rPr>
          <w:sz w:val="22"/>
          <w:szCs w:val="22"/>
        </w:rPr>
        <w:t>т требованиям, установленным в настоящем извещении, и в котор</w:t>
      </w:r>
      <w:r>
        <w:rPr>
          <w:sz w:val="22"/>
          <w:szCs w:val="22"/>
        </w:rPr>
        <w:t>ых</w:t>
      </w:r>
      <w:r w:rsidRPr="000E4B2F">
        <w:rPr>
          <w:sz w:val="22"/>
          <w:szCs w:val="22"/>
        </w:rPr>
        <w:t xml:space="preserve"> указана наиболее низкая цена договора, признанн</w:t>
      </w:r>
      <w:r>
        <w:rPr>
          <w:sz w:val="22"/>
          <w:szCs w:val="22"/>
        </w:rPr>
        <w:t>ым</w:t>
      </w:r>
      <w:r w:rsidRPr="000E4B2F">
        <w:rPr>
          <w:sz w:val="22"/>
          <w:szCs w:val="22"/>
        </w:rPr>
        <w:t xml:space="preserve"> победител</w:t>
      </w:r>
      <w:r>
        <w:rPr>
          <w:sz w:val="22"/>
          <w:szCs w:val="22"/>
        </w:rPr>
        <w:t>ями</w:t>
      </w:r>
      <w:r w:rsidRPr="000E4B2F">
        <w:rPr>
          <w:sz w:val="22"/>
          <w:szCs w:val="22"/>
        </w:rPr>
        <w:t xml:space="preserve">, </w:t>
      </w:r>
      <w:r>
        <w:rPr>
          <w:sz w:val="22"/>
          <w:szCs w:val="22"/>
        </w:rPr>
        <w:t>будут</w:t>
      </w:r>
      <w:r w:rsidRPr="000E4B2F">
        <w:rPr>
          <w:sz w:val="22"/>
          <w:szCs w:val="22"/>
        </w:rPr>
        <w:t xml:space="preserve"> направлен</w:t>
      </w:r>
      <w:r>
        <w:rPr>
          <w:sz w:val="22"/>
          <w:szCs w:val="22"/>
        </w:rPr>
        <w:t xml:space="preserve">ы </w:t>
      </w:r>
      <w:r w:rsidRPr="000E4B2F">
        <w:rPr>
          <w:sz w:val="22"/>
          <w:szCs w:val="22"/>
        </w:rPr>
        <w:t xml:space="preserve"> для подписания проект</w:t>
      </w:r>
      <w:r>
        <w:rPr>
          <w:sz w:val="22"/>
          <w:szCs w:val="22"/>
        </w:rPr>
        <w:t>ы договоров</w:t>
      </w:r>
      <w:r w:rsidRPr="000E4B2F">
        <w:rPr>
          <w:sz w:val="22"/>
          <w:szCs w:val="22"/>
        </w:rPr>
        <w:t>.</w:t>
      </w:r>
    </w:p>
    <w:p w:rsidR="00666A94" w:rsidRPr="000E4B2F" w:rsidRDefault="00666A94" w:rsidP="00666A94">
      <w:pPr>
        <w:jc w:val="both"/>
        <w:rPr>
          <w:sz w:val="22"/>
          <w:szCs w:val="22"/>
        </w:rPr>
      </w:pPr>
      <w:r w:rsidRPr="000E4B2F">
        <w:rPr>
          <w:b/>
          <w:sz w:val="22"/>
          <w:szCs w:val="22"/>
        </w:rPr>
        <w:t>Срок подписания договора:</w:t>
      </w:r>
      <w:r w:rsidRPr="000E4B2F">
        <w:rPr>
          <w:sz w:val="22"/>
          <w:szCs w:val="22"/>
        </w:rPr>
        <w:t xml:space="preserve"> </w:t>
      </w:r>
    </w:p>
    <w:p w:rsidR="00666A94" w:rsidRPr="00251B6A" w:rsidRDefault="00666A94" w:rsidP="00666A94">
      <w:pPr>
        <w:jc w:val="both"/>
        <w:rPr>
          <w:sz w:val="22"/>
          <w:szCs w:val="22"/>
        </w:rPr>
      </w:pPr>
      <w:r w:rsidRPr="000E4B2F">
        <w:rPr>
          <w:sz w:val="22"/>
          <w:szCs w:val="22"/>
        </w:rPr>
        <w:t xml:space="preserve">Победитель запроса котировок должен подписать договор не позднее </w:t>
      </w:r>
      <w:r>
        <w:rPr>
          <w:sz w:val="22"/>
          <w:szCs w:val="22"/>
        </w:rPr>
        <w:t>3</w:t>
      </w:r>
      <w:r w:rsidRPr="000E4B2F">
        <w:rPr>
          <w:sz w:val="22"/>
          <w:szCs w:val="22"/>
        </w:rPr>
        <w:t>0 (</w:t>
      </w:r>
      <w:r>
        <w:rPr>
          <w:sz w:val="22"/>
          <w:szCs w:val="22"/>
        </w:rPr>
        <w:t>Тридцати</w:t>
      </w:r>
      <w:r w:rsidRPr="000E4B2F">
        <w:rPr>
          <w:sz w:val="22"/>
          <w:szCs w:val="22"/>
        </w:rPr>
        <w:t xml:space="preserve">) календарных дней </w:t>
      </w:r>
      <w:proofErr w:type="gramStart"/>
      <w:r w:rsidRPr="00251B6A">
        <w:rPr>
          <w:sz w:val="22"/>
          <w:szCs w:val="22"/>
        </w:rPr>
        <w:t>с</w:t>
      </w:r>
      <w:r>
        <w:rPr>
          <w:sz w:val="22"/>
          <w:szCs w:val="22"/>
        </w:rPr>
        <w:t xml:space="preserve"> даты подведения</w:t>
      </w:r>
      <w:proofErr w:type="gramEnd"/>
      <w:r>
        <w:rPr>
          <w:sz w:val="22"/>
          <w:szCs w:val="22"/>
        </w:rPr>
        <w:t xml:space="preserve"> итогов запроса котировок.</w:t>
      </w:r>
      <w:r w:rsidRPr="00251B6A">
        <w:rPr>
          <w:sz w:val="22"/>
          <w:szCs w:val="22"/>
        </w:rPr>
        <w:t xml:space="preserve"> Если в указанный срок победитель не представит Заказчику подписанный договор, победитель будет признан уклонившимся от заключения договора.</w:t>
      </w:r>
    </w:p>
    <w:p w:rsidR="00666A94" w:rsidRPr="000E4B2F" w:rsidRDefault="00666A94" w:rsidP="00666A94">
      <w:pPr>
        <w:jc w:val="both"/>
        <w:rPr>
          <w:color w:val="000000"/>
          <w:sz w:val="22"/>
          <w:szCs w:val="22"/>
        </w:rPr>
      </w:pPr>
      <w:r w:rsidRPr="000E4B2F">
        <w:rPr>
          <w:b/>
          <w:sz w:val="22"/>
          <w:szCs w:val="22"/>
        </w:rPr>
        <w:t>Форма котировочной заявки</w:t>
      </w:r>
      <w:r w:rsidRPr="000E4B2F">
        <w:rPr>
          <w:sz w:val="22"/>
          <w:szCs w:val="22"/>
        </w:rPr>
        <w:t>: прилагается к настоящему извещению о проведении запроса котировок.</w:t>
      </w:r>
    </w:p>
    <w:p w:rsidR="00666A94" w:rsidRPr="0026170D" w:rsidRDefault="00666A94" w:rsidP="00666A94">
      <w:pPr>
        <w:jc w:val="both"/>
        <w:rPr>
          <w:color w:val="000000"/>
          <w:sz w:val="22"/>
          <w:szCs w:val="22"/>
        </w:rPr>
      </w:pPr>
      <w:r w:rsidRPr="000E4B2F">
        <w:rPr>
          <w:b/>
          <w:sz w:val="22"/>
          <w:szCs w:val="22"/>
        </w:rPr>
        <w:t>Проект договора</w:t>
      </w:r>
      <w:r w:rsidRPr="000E4B2F">
        <w:rPr>
          <w:sz w:val="22"/>
          <w:szCs w:val="22"/>
        </w:rPr>
        <w:t>: прилагается к настоящему извещению о проведении запроса котировок.</w:t>
      </w:r>
    </w:p>
    <w:p w:rsidR="00666A94" w:rsidRDefault="00666A94" w:rsidP="00426A0E">
      <w:pPr>
        <w:tabs>
          <w:tab w:val="right" w:pos="9356"/>
        </w:tabs>
        <w:ind w:right="-5"/>
        <w:jc w:val="both"/>
        <w:rPr>
          <w:b/>
          <w:sz w:val="22"/>
          <w:szCs w:val="22"/>
        </w:rPr>
      </w:pPr>
    </w:p>
    <w:sectPr w:rsidR="00666A94" w:rsidSect="00EE2D5F">
      <w:pgSz w:w="11906" w:h="16838"/>
      <w:pgMar w:top="851"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53C" w:rsidRDefault="00DA053C" w:rsidP="00BA44B5">
      <w:r>
        <w:separator/>
      </w:r>
    </w:p>
  </w:endnote>
  <w:endnote w:type="continuationSeparator" w:id="0">
    <w:p w:rsidR="00DA053C" w:rsidRDefault="00DA053C" w:rsidP="00BA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53C" w:rsidRDefault="00DA053C" w:rsidP="00BA44B5">
      <w:r>
        <w:separator/>
      </w:r>
    </w:p>
  </w:footnote>
  <w:footnote w:type="continuationSeparator" w:id="0">
    <w:p w:rsidR="00DA053C" w:rsidRDefault="00DA053C" w:rsidP="00BA4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05D2E79"/>
    <w:multiLevelType w:val="hybridMultilevel"/>
    <w:tmpl w:val="4FAAC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lvlOverride w:ilvl="0"/>
    <w:lvlOverride w:ilvl="1">
      <w:startOverride w:val="1"/>
    </w:lvlOverride>
    <w:lvlOverride w:ilvl="2"/>
    <w:lvlOverride w:ilvl="3"/>
    <w:lvlOverride w:ilvl="4"/>
    <w:lvlOverride w:ilvl="5"/>
    <w:lvlOverride w:ilvl="6"/>
    <w:lvlOverride w:ilvl="7"/>
    <w:lvlOverride w:ilvl="8"/>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A44B5"/>
    <w:rsid w:val="000211C6"/>
    <w:rsid w:val="00040E13"/>
    <w:rsid w:val="00041390"/>
    <w:rsid w:val="00082D40"/>
    <w:rsid w:val="00094CDE"/>
    <w:rsid w:val="000E3BCB"/>
    <w:rsid w:val="000F4A28"/>
    <w:rsid w:val="00104D9F"/>
    <w:rsid w:val="00187E62"/>
    <w:rsid w:val="001B3CF6"/>
    <w:rsid w:val="001D121B"/>
    <w:rsid w:val="001D7854"/>
    <w:rsid w:val="001F6677"/>
    <w:rsid w:val="00201A66"/>
    <w:rsid w:val="00212948"/>
    <w:rsid w:val="00216DB7"/>
    <w:rsid w:val="002466C9"/>
    <w:rsid w:val="002479F3"/>
    <w:rsid w:val="002C1010"/>
    <w:rsid w:val="00314BD5"/>
    <w:rsid w:val="00325E8D"/>
    <w:rsid w:val="0038372E"/>
    <w:rsid w:val="003C5762"/>
    <w:rsid w:val="003E4DA3"/>
    <w:rsid w:val="00400D17"/>
    <w:rsid w:val="004053BC"/>
    <w:rsid w:val="00420A69"/>
    <w:rsid w:val="00426A0E"/>
    <w:rsid w:val="0042779C"/>
    <w:rsid w:val="00432A7E"/>
    <w:rsid w:val="00437AF4"/>
    <w:rsid w:val="00460ED0"/>
    <w:rsid w:val="0047174E"/>
    <w:rsid w:val="00486B61"/>
    <w:rsid w:val="00487B25"/>
    <w:rsid w:val="004A6F74"/>
    <w:rsid w:val="004F0BDA"/>
    <w:rsid w:val="005250A2"/>
    <w:rsid w:val="00532001"/>
    <w:rsid w:val="005648AB"/>
    <w:rsid w:val="00586086"/>
    <w:rsid w:val="00586F61"/>
    <w:rsid w:val="00592582"/>
    <w:rsid w:val="005A29D0"/>
    <w:rsid w:val="005A7211"/>
    <w:rsid w:val="005E6CFC"/>
    <w:rsid w:val="005F2BAD"/>
    <w:rsid w:val="00610550"/>
    <w:rsid w:val="00625499"/>
    <w:rsid w:val="00652933"/>
    <w:rsid w:val="00666A94"/>
    <w:rsid w:val="0067183E"/>
    <w:rsid w:val="00676CD7"/>
    <w:rsid w:val="00677793"/>
    <w:rsid w:val="00691B05"/>
    <w:rsid w:val="006A699B"/>
    <w:rsid w:val="006E2BAE"/>
    <w:rsid w:val="006E6DDA"/>
    <w:rsid w:val="006F035B"/>
    <w:rsid w:val="00701771"/>
    <w:rsid w:val="007157A2"/>
    <w:rsid w:val="00762098"/>
    <w:rsid w:val="0079053F"/>
    <w:rsid w:val="008058F5"/>
    <w:rsid w:val="00833D46"/>
    <w:rsid w:val="008635D5"/>
    <w:rsid w:val="008762A1"/>
    <w:rsid w:val="0087731D"/>
    <w:rsid w:val="008A6AE5"/>
    <w:rsid w:val="008B1E85"/>
    <w:rsid w:val="008B3343"/>
    <w:rsid w:val="008E2C5C"/>
    <w:rsid w:val="008E7ADF"/>
    <w:rsid w:val="00904477"/>
    <w:rsid w:val="009260AD"/>
    <w:rsid w:val="009603CB"/>
    <w:rsid w:val="009E7E95"/>
    <w:rsid w:val="009F2E04"/>
    <w:rsid w:val="00A13DB1"/>
    <w:rsid w:val="00AA0C0F"/>
    <w:rsid w:val="00AD4E8D"/>
    <w:rsid w:val="00AE542F"/>
    <w:rsid w:val="00AE62D6"/>
    <w:rsid w:val="00B04FCC"/>
    <w:rsid w:val="00B31213"/>
    <w:rsid w:val="00B343FF"/>
    <w:rsid w:val="00B90A2F"/>
    <w:rsid w:val="00B91276"/>
    <w:rsid w:val="00B93919"/>
    <w:rsid w:val="00BA44B5"/>
    <w:rsid w:val="00BA4C15"/>
    <w:rsid w:val="00BD22B9"/>
    <w:rsid w:val="00BD586A"/>
    <w:rsid w:val="00BE16A1"/>
    <w:rsid w:val="00BF7879"/>
    <w:rsid w:val="00C33D75"/>
    <w:rsid w:val="00C401CB"/>
    <w:rsid w:val="00C403E3"/>
    <w:rsid w:val="00C637A1"/>
    <w:rsid w:val="00C73916"/>
    <w:rsid w:val="00CA37E6"/>
    <w:rsid w:val="00CB0F23"/>
    <w:rsid w:val="00CC4A2D"/>
    <w:rsid w:val="00CD1808"/>
    <w:rsid w:val="00CE696D"/>
    <w:rsid w:val="00D576CA"/>
    <w:rsid w:val="00D773A4"/>
    <w:rsid w:val="00D856AB"/>
    <w:rsid w:val="00DA053C"/>
    <w:rsid w:val="00DE1F7E"/>
    <w:rsid w:val="00E053AF"/>
    <w:rsid w:val="00E173C5"/>
    <w:rsid w:val="00E300E5"/>
    <w:rsid w:val="00E95B97"/>
    <w:rsid w:val="00EA5BF3"/>
    <w:rsid w:val="00EB5C41"/>
    <w:rsid w:val="00ED30EB"/>
    <w:rsid w:val="00EE2D5F"/>
    <w:rsid w:val="00EE3475"/>
    <w:rsid w:val="00EE49B8"/>
    <w:rsid w:val="00F00616"/>
    <w:rsid w:val="00F31C51"/>
    <w:rsid w:val="00F3315E"/>
    <w:rsid w:val="00F6173E"/>
    <w:rsid w:val="00F92369"/>
    <w:rsid w:val="00FA2B79"/>
    <w:rsid w:val="00FC27AF"/>
    <w:rsid w:val="00FF7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4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Ссылка на сноску 45"/>
    <w:unhideWhenUsed/>
    <w:rsid w:val="00BA44B5"/>
    <w:rPr>
      <w:vertAlign w:val="superscript"/>
    </w:rPr>
  </w:style>
  <w:style w:type="paragraph" w:customStyle="1" w:styleId="ConsPlusNormal">
    <w:name w:val="ConsPlusNormal"/>
    <w:rsid w:val="00426A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rsid w:val="00426A0E"/>
    <w:pPr>
      <w:jc w:val="center"/>
    </w:pPr>
    <w:rPr>
      <w:szCs w:val="20"/>
    </w:rPr>
  </w:style>
  <w:style w:type="character" w:customStyle="1" w:styleId="a5">
    <w:name w:val="Основной текст Знак"/>
    <w:basedOn w:val="a0"/>
    <w:link w:val="a4"/>
    <w:rsid w:val="00426A0E"/>
    <w:rPr>
      <w:rFonts w:ascii="Times New Roman" w:eastAsia="Times New Roman" w:hAnsi="Times New Roman" w:cs="Times New Roman"/>
      <w:sz w:val="24"/>
      <w:szCs w:val="20"/>
    </w:rPr>
  </w:style>
  <w:style w:type="paragraph" w:styleId="a6">
    <w:name w:val="Normal (Web)"/>
    <w:basedOn w:val="a"/>
    <w:uiPriority w:val="99"/>
    <w:rsid w:val="00426A0E"/>
    <w:pPr>
      <w:spacing w:after="150"/>
    </w:pPr>
    <w:rPr>
      <w:sz w:val="18"/>
      <w:szCs w:val="18"/>
    </w:rPr>
  </w:style>
  <w:style w:type="paragraph" w:styleId="a7">
    <w:name w:val="List Paragraph"/>
    <w:basedOn w:val="a"/>
    <w:uiPriority w:val="34"/>
    <w:qFormat/>
    <w:rsid w:val="00426A0E"/>
    <w:pPr>
      <w:ind w:left="708"/>
    </w:pPr>
  </w:style>
  <w:style w:type="paragraph" w:customStyle="1" w:styleId="ConsNormal">
    <w:name w:val="ConsNormal"/>
    <w:link w:val="ConsNormal0"/>
    <w:qFormat/>
    <w:rsid w:val="00676CD7"/>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676CD7"/>
    <w:rPr>
      <w:rFonts w:ascii="Arial" w:eastAsia="Times New Roman" w:hAnsi="Arial" w:cs="Times New Roman"/>
      <w:sz w:val="20"/>
      <w:szCs w:val="20"/>
      <w:lang w:eastAsia="ru-RU"/>
    </w:rPr>
  </w:style>
  <w:style w:type="paragraph" w:customStyle="1" w:styleId="Standard">
    <w:name w:val="Standard"/>
    <w:rsid w:val="00676CD7"/>
    <w:pPr>
      <w:suppressAutoHyphens/>
      <w:autoSpaceDN w:val="0"/>
      <w:spacing w:after="0" w:line="240" w:lineRule="auto"/>
    </w:pPr>
    <w:rPr>
      <w:rFonts w:ascii="Times New Roman" w:eastAsia="Calibri" w:hAnsi="Times New Roman" w:cs="Times New Roman"/>
      <w:kern w:val="3"/>
      <w:sz w:val="24"/>
      <w:szCs w:val="24"/>
      <w:lang w:eastAsia="ru-RU"/>
    </w:rPr>
  </w:style>
  <w:style w:type="character" w:styleId="a8">
    <w:name w:val="Hyperlink"/>
    <w:unhideWhenUsed/>
    <w:rsid w:val="00532001"/>
    <w:rPr>
      <w:color w:val="0000FF"/>
      <w:u w:val="single"/>
    </w:rPr>
  </w:style>
  <w:style w:type="character" w:styleId="a9">
    <w:name w:val="Strong"/>
    <w:uiPriority w:val="22"/>
    <w:qFormat/>
    <w:rsid w:val="00532001"/>
    <w:rPr>
      <w:b/>
      <w:bCs/>
    </w:rPr>
  </w:style>
  <w:style w:type="paragraph" w:styleId="aa">
    <w:name w:val="Body Text Indent"/>
    <w:basedOn w:val="a"/>
    <w:link w:val="ab"/>
    <w:uiPriority w:val="99"/>
    <w:unhideWhenUsed/>
    <w:rsid w:val="007157A2"/>
    <w:pPr>
      <w:spacing w:after="120"/>
      <w:ind w:left="283"/>
    </w:pPr>
  </w:style>
  <w:style w:type="character" w:customStyle="1" w:styleId="ab">
    <w:name w:val="Основной текст с отступом Знак"/>
    <w:basedOn w:val="a0"/>
    <w:link w:val="aa"/>
    <w:uiPriority w:val="99"/>
    <w:rsid w:val="007157A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3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s1@semashk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Pages>
  <Words>2457</Words>
  <Characters>14007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Марина Генадьевна</dc:creator>
  <cp:lastModifiedBy>Федосов Евгений Александрович</cp:lastModifiedBy>
  <cp:revision>17</cp:revision>
  <cp:lastPrinted>2018-12-10T09:37:00Z</cp:lastPrinted>
  <dcterms:created xsi:type="dcterms:W3CDTF">2019-02-04T06:42:00Z</dcterms:created>
  <dcterms:modified xsi:type="dcterms:W3CDTF">2019-03-07T12:31:00Z</dcterms:modified>
</cp:coreProperties>
</file>