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292F94" w:rsidRPr="00292F94" w:rsidRDefault="00426A0E" w:rsidP="00292F94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292F94" w:rsidRPr="00292F94">
        <w:rPr>
          <w:b/>
        </w:rPr>
        <w:t>44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292F94" w:rsidRPr="00292F94">
        <w:rPr>
          <w:b/>
        </w:rPr>
        <w:t>44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292F94" w:rsidRPr="00292F94">
        <w:rPr>
          <w:b/>
          <w:bCs/>
        </w:rPr>
        <w:t xml:space="preserve">мягкого инвентаря и </w:t>
      </w:r>
    </w:p>
    <w:p w:rsidR="00426A0E" w:rsidRPr="00C637A1" w:rsidRDefault="00292F94" w:rsidP="00292F94">
      <w:pPr>
        <w:ind w:firstLine="540"/>
        <w:jc w:val="center"/>
        <w:rPr>
          <w:b/>
          <w:bCs/>
        </w:rPr>
      </w:pPr>
      <w:r w:rsidRPr="00292F94">
        <w:rPr>
          <w:b/>
          <w:bCs/>
        </w:rPr>
        <w:t>одноразовых операционных комплектов белья</w:t>
      </w:r>
      <w:r w:rsidRPr="00292F94">
        <w:rPr>
          <w:b/>
          <w:bCs/>
        </w:rPr>
        <w:t xml:space="preserve"> </w:t>
      </w:r>
      <w:r w:rsidR="00426A0E" w:rsidRPr="00C637A1">
        <w:rPr>
          <w:b/>
          <w:bCs/>
        </w:rPr>
        <w:t xml:space="preserve">для нужд </w:t>
      </w:r>
      <w:r w:rsidR="00426A0E" w:rsidRPr="00C637A1">
        <w:rPr>
          <w:b/>
        </w:rPr>
        <w:t xml:space="preserve">ДКБ им. Н.А.Семашко  на ст. Люблино ОАО «РЖД» </w:t>
      </w:r>
      <w:r w:rsidR="00426A0E"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>Федосов Евгений Александрович – начальник сектора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>
        <w:rPr>
          <w:bCs/>
          <w:sz w:val="22"/>
          <w:szCs w:val="22"/>
        </w:rPr>
        <w:t>, 8 (499) 623-41-35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 «РЖД».</w:t>
      </w:r>
    </w:p>
    <w:p w:rsidR="00426A0E" w:rsidRPr="000E4B2F" w:rsidRDefault="00426A0E" w:rsidP="00C637A1">
      <w:pPr>
        <w:ind w:left="-567" w:firstLine="567"/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292F94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292F94">
        <w:rPr>
          <w:snapToGrid w:val="0"/>
          <w:color w:val="000000"/>
          <w:sz w:val="22"/>
          <w:szCs w:val="22"/>
        </w:rPr>
        <w:t xml:space="preserve">мягкого инвентаря и </w:t>
      </w:r>
      <w:r w:rsidR="00292F94" w:rsidRPr="00292F94">
        <w:rPr>
          <w:snapToGrid w:val="0"/>
          <w:color w:val="000000"/>
          <w:sz w:val="22"/>
          <w:szCs w:val="22"/>
        </w:rPr>
        <w:t>одноразовых операционных комплектов белья</w:t>
      </w:r>
      <w:r w:rsidR="00292F94" w:rsidRPr="00292F94">
        <w:rPr>
          <w:bCs/>
          <w:snapToGrid w:val="0"/>
          <w:color w:val="000000"/>
          <w:sz w:val="22"/>
          <w:szCs w:val="22"/>
        </w:rPr>
        <w:t xml:space="preserve"> </w:t>
      </w:r>
      <w:r w:rsidRPr="002A287F">
        <w:rPr>
          <w:bCs/>
          <w:sz w:val="22"/>
          <w:szCs w:val="22"/>
        </w:rPr>
        <w:t xml:space="preserve">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p w:rsidR="005A7211" w:rsidRDefault="005A7211" w:rsidP="00426A0E">
      <w:pPr>
        <w:jc w:val="both"/>
        <w:rPr>
          <w:sz w:val="22"/>
          <w:szCs w:val="22"/>
        </w:rPr>
      </w:pPr>
    </w:p>
    <w:p w:rsidR="00292F94" w:rsidRDefault="005A7211" w:rsidP="005A7211">
      <w:pPr>
        <w:pStyle w:val="a7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Настоящим извещением №01/0</w:t>
      </w:r>
      <w:r w:rsidR="00292F94">
        <w:rPr>
          <w:sz w:val="22"/>
          <w:szCs w:val="22"/>
        </w:rPr>
        <w:t>44</w:t>
      </w:r>
      <w:r>
        <w:rPr>
          <w:sz w:val="22"/>
          <w:szCs w:val="22"/>
        </w:rPr>
        <w:t xml:space="preserve">/19 вносим информацию об изменениях в разделе </w:t>
      </w:r>
      <w:r w:rsidRPr="005A7211">
        <w:rPr>
          <w:b/>
          <w:sz w:val="22"/>
          <w:szCs w:val="22"/>
        </w:rPr>
        <w:t>Предмет процедуры закупки</w:t>
      </w:r>
      <w:r w:rsidR="00292F94">
        <w:rPr>
          <w:b/>
          <w:sz w:val="22"/>
          <w:szCs w:val="22"/>
        </w:rPr>
        <w:t>:</w:t>
      </w:r>
    </w:p>
    <w:p w:rsidR="00292F94" w:rsidRPr="00292F94" w:rsidRDefault="00292F94" w:rsidP="00292F94">
      <w:pPr>
        <w:ind w:left="360"/>
        <w:jc w:val="both"/>
        <w:rPr>
          <w:b/>
          <w:sz w:val="22"/>
          <w:szCs w:val="22"/>
        </w:rPr>
      </w:pPr>
      <w:r w:rsidRPr="00292F94">
        <w:rPr>
          <w:b/>
          <w:sz w:val="22"/>
          <w:szCs w:val="22"/>
        </w:rPr>
        <w:t xml:space="preserve"> </w:t>
      </w:r>
    </w:p>
    <w:p w:rsidR="005A7211" w:rsidRPr="00292F94" w:rsidRDefault="00292F94" w:rsidP="00292F94">
      <w:pPr>
        <w:ind w:left="360"/>
        <w:jc w:val="both"/>
        <w:rPr>
          <w:sz w:val="22"/>
          <w:szCs w:val="22"/>
        </w:rPr>
      </w:pPr>
      <w:r w:rsidRPr="00292F94">
        <w:rPr>
          <w:b/>
          <w:sz w:val="22"/>
          <w:szCs w:val="22"/>
        </w:rPr>
        <w:t>Лот №1</w:t>
      </w:r>
      <w:r w:rsidR="005A7211" w:rsidRPr="00292F94">
        <w:rPr>
          <w:sz w:val="22"/>
          <w:szCs w:val="22"/>
        </w:rPr>
        <w:t>:</w:t>
      </w:r>
      <w:r w:rsidRPr="00292F94">
        <w:t xml:space="preserve"> </w:t>
      </w:r>
      <w:r w:rsidRPr="00292F94">
        <w:rPr>
          <w:sz w:val="22"/>
          <w:szCs w:val="22"/>
        </w:rPr>
        <w:t>Запрос котировок на право заключения договора поставки мягкого инвентаря для нужд НУЗ ДКБ им. Н.А. Семашко на ст. Люблино ОАО «РЖД»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2975"/>
        <w:gridCol w:w="4693"/>
        <w:gridCol w:w="625"/>
        <w:gridCol w:w="1342"/>
      </w:tblGrid>
      <w:tr w:rsidR="00A070B7" w:rsidRPr="00A070B7" w:rsidTr="00A070B7">
        <w:trPr>
          <w:trHeight w:val="330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292F94" w:rsidRDefault="00A070B7" w:rsidP="00A070B7">
            <w:pPr>
              <w:spacing w:before="100" w:beforeAutospacing="1" w:after="119"/>
              <w:jc w:val="center"/>
              <w:rPr>
                <w:b/>
              </w:rPr>
            </w:pPr>
            <w:proofErr w:type="gramStart"/>
            <w:r w:rsidRPr="00292F94">
              <w:rPr>
                <w:b/>
                <w:sz w:val="20"/>
                <w:szCs w:val="20"/>
              </w:rPr>
              <w:t>п</w:t>
            </w:r>
            <w:proofErr w:type="gramEnd"/>
            <w:r w:rsidRPr="00292F94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292F94" w:rsidRDefault="00A070B7" w:rsidP="00A070B7">
            <w:pPr>
              <w:spacing w:before="100" w:beforeAutospacing="1" w:after="119"/>
              <w:jc w:val="center"/>
              <w:rPr>
                <w:b/>
              </w:rPr>
            </w:pPr>
            <w:r w:rsidRPr="00292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A070B7" w:rsidRPr="00292F94" w:rsidRDefault="00A070B7" w:rsidP="00A070B7">
            <w:pPr>
              <w:spacing w:before="100" w:beforeAutospacing="1" w:after="119"/>
              <w:jc w:val="center"/>
              <w:rPr>
                <w:b/>
              </w:rPr>
            </w:pPr>
            <w:r w:rsidRPr="00292F94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292F94" w:rsidRDefault="00A070B7" w:rsidP="00A070B7">
            <w:pPr>
              <w:spacing w:before="100" w:beforeAutospacing="1" w:after="119"/>
              <w:rPr>
                <w:b/>
              </w:rPr>
            </w:pPr>
            <w:r w:rsidRPr="00292F9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292F94" w:rsidRDefault="00A070B7" w:rsidP="00A070B7">
            <w:pPr>
              <w:spacing w:before="100" w:beforeAutospacing="1" w:after="119"/>
              <w:jc w:val="center"/>
              <w:rPr>
                <w:b/>
              </w:rPr>
            </w:pPr>
            <w:proofErr w:type="spellStart"/>
            <w:proofErr w:type="gramStart"/>
            <w:r w:rsidRPr="00292F94">
              <w:rPr>
                <w:b/>
                <w:sz w:val="20"/>
                <w:szCs w:val="20"/>
              </w:rPr>
              <w:t>Количест</w:t>
            </w:r>
            <w:proofErr w:type="spellEnd"/>
            <w:r w:rsidRPr="00292F94">
              <w:rPr>
                <w:b/>
                <w:sz w:val="20"/>
                <w:szCs w:val="20"/>
              </w:rPr>
              <w:t xml:space="preserve"> во</w:t>
            </w:r>
            <w:proofErr w:type="gramEnd"/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Матрац ватный 200х80х8 д/функциональной кровати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0" w:name="RANGE!C3"/>
            <w:bookmarkEnd w:id="0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Матрац ватный 1,5сп. </w:t>
            </w:r>
            <w:r w:rsidRPr="00A070B7">
              <w:rPr>
                <w:color w:val="000000"/>
                <w:sz w:val="20"/>
                <w:szCs w:val="20"/>
              </w:rPr>
              <w:t xml:space="preserve">Размер - 80*200см. Габаритная высота матраца 8 см, рант 5 см. Наполнитель – вата белая хлопковая в соответствии с ГОСТ 5979-91 «Вата хлопчатобумажная одежная и мебельная», хлопок 100%, белая, чистая без примесей, прочесанная. В процессе эксплуатации и тепловой обработки наполнитель не сбивается в комочки, остается ровным по всей поверхности матраса. Количество пиковок – не менее 36 шт. Чехол - высокопрочный тик матрацный в соответствии с ГОСТ 7701-93 «Тики хлопчатобумажные и смешанные. Общие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 xml:space="preserve">технические условия», состав хлопок 100%, плотность не менее 170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кв., с высокими прочностными показателями: термообработка при температуре не ниже + 132 0С. Матрас выдерживает многократную обработку в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дезкамере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Вес изделия не менее 8 кг. Каждый матрас имеет вшитую этикетку с указанием производителя, размера изделия, состава ткани, рекомендаций по стирке. Упаковка индивидуальная фабричная полипропиленовая, с указанием производителя, состава и датой выпуска, (1шт. в упаковке). Сертификаты качества на ткань и готовое изделие обязательны. Изделие должно быть изготовлено не ранее 2019 г. Срок гарантии не менее 12 месяцев. Перед основной поставкой предоставляется образец изделия, служащий эталоном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proofErr w:type="spellStart"/>
            <w:r w:rsidRPr="00A070B7">
              <w:rPr>
                <w:sz w:val="20"/>
                <w:szCs w:val="20"/>
              </w:rPr>
              <w:t>Наматрацник</w:t>
            </w:r>
            <w:proofErr w:type="spellEnd"/>
            <w:r w:rsidRPr="00A070B7">
              <w:rPr>
                <w:sz w:val="20"/>
                <w:szCs w:val="20"/>
              </w:rPr>
              <w:t xml:space="preserve"> 200х80х8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proofErr w:type="spellStart"/>
            <w:r w:rsidRPr="00A070B7">
              <w:rPr>
                <w:b/>
                <w:bCs/>
                <w:color w:val="000000"/>
                <w:sz w:val="20"/>
                <w:szCs w:val="20"/>
              </w:rPr>
              <w:t>Наматрацник</w:t>
            </w:r>
            <w:proofErr w:type="spellEnd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A070B7">
              <w:rPr>
                <w:b/>
                <w:bCs/>
                <w:color w:val="000000"/>
                <w:sz w:val="20"/>
                <w:szCs w:val="20"/>
              </w:rPr>
              <w:t>сп</w:t>
            </w:r>
            <w:proofErr w:type="spellEnd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. на резинке </w:t>
            </w:r>
            <w:r w:rsidRPr="00A070B7">
              <w:rPr>
                <w:color w:val="000000"/>
                <w:sz w:val="20"/>
                <w:szCs w:val="20"/>
              </w:rPr>
              <w:t>Размер: не менее 80х200х8см., хлопок 100%, ткань: тик, плотность ткани: не менее 170г/м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, должен соответствовать ГОСТ 7701-93. Изделие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цельнокройное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Края должны быть обработаны швом в подгибку. Усиленная резинка по всему периметру. Цвет по согласованию с заказчиком. Изделие должно быть изготовлено не ранее 2019г. Каждое изделие имеет вшитую этикетку с указанием производителя, размера изделия, состава ткани, рекомендаций по стирке. Перед основной поставкой предоставляется образец изделия, служащий эталоном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3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Одеяло 70% шерсть 1,5 спальное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>Одеяло полушерстяное 1,5 спальное</w:t>
            </w:r>
            <w:r w:rsidRPr="00A070B7">
              <w:rPr>
                <w:color w:val="000000"/>
                <w:sz w:val="20"/>
                <w:szCs w:val="20"/>
              </w:rPr>
              <w:t>. Размер не менее 140х205 см. Содержание шерсти не менее 70%. Сорт 1. Плотность не менее 500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Прочная окраска. Рисунок клетка. Нитки для обметки имеют разрывную нагрузку 19,6 Н и линейную плотность 100 текс. На каждом изделии должно быть наличие этикетки-ярлыка с рекомендациями по уходу за изделием, а так же этикетки с указанием размера, состава и изготовителя. Упаковка по 5 шт. в пакет ПВХ. ГОСТ 9382-78.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4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Одеяло байковое 205х140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Одеяло байковое 1,5 спальное - </w:t>
            </w:r>
            <w:r w:rsidRPr="00A070B7">
              <w:rPr>
                <w:color w:val="000000"/>
                <w:sz w:val="20"/>
                <w:szCs w:val="20"/>
              </w:rPr>
              <w:t xml:space="preserve">Размер не менее 205х140см. Одеяла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цельнокроеное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, рисунок клетка. Состав 100% хлопок. Поверхностная плотность не менее 400 г\м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Цвет ниток гармонирует с тоном изделия. Концы строчек плотно закреплены. Нитки для обметки имеют разрывную нагрузку 19,6 Н и линейную плотность 100 текс. Каждое одеяло должно иметь этикетку с указанием производителя, размера изделия, состава ткани, рекомендаций по стирке. Упаковка фабричная индивидуальная полипропиленовая, с указанием производителя, состава и датой выпуска, (5шт. в упаковке). Сертификаты качества на ткань и изделие прилагаются. Гарантия на товар не менее 12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месяцев.</w:t>
            </w:r>
            <w:r w:rsidRPr="00A070B7">
              <w:rPr>
                <w:sz w:val="20"/>
                <w:szCs w:val="20"/>
              </w:rPr>
              <w:t xml:space="preserve"> </w:t>
            </w:r>
            <w:r w:rsidRPr="00A070B7">
              <w:rPr>
                <w:color w:val="000000"/>
                <w:sz w:val="20"/>
                <w:szCs w:val="20"/>
              </w:rPr>
              <w:t xml:space="preserve">Товар изготовлен не ранее 2019г. Перед основной поставкой предоставляется образец изделия, служащий эталоном. 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 xml:space="preserve">Подушка 70х70 </w:t>
            </w:r>
            <w:proofErr w:type="spellStart"/>
            <w:r w:rsidRPr="00A070B7">
              <w:rPr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Подушка с синтетическим наполнителем - </w:t>
            </w:r>
            <w:r w:rsidRPr="00A070B7">
              <w:rPr>
                <w:color w:val="000000"/>
                <w:sz w:val="20"/>
                <w:szCs w:val="20"/>
              </w:rPr>
              <w:t xml:space="preserve">Размер должен быть не менее 68х68см. и не более 70х70см. Наполнитель: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гипоаллергенное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синтетическое волокно «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Файбертек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». Чехол должен быть однотонный или с рисунком, ткань 100% хлопок, плотность не менее 135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Изделие должно соответствовать ГОСТ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55857-2013. Каждое изделие имеет вшитую этикетку с указанием производителя, размера изделия, состава ткани, рекомендаций по стирке. Для удобства хранения изделия поставляются в индивидуальной упаковке, в наличии должен быть ярлык или вкладыш с указанием производителя, состава и датой выпуска, (1 шт. в упаковке).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400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6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Наперник 70х70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>Наперник</w:t>
            </w:r>
            <w:r w:rsidRPr="00A070B7">
              <w:rPr>
                <w:color w:val="000000"/>
                <w:sz w:val="20"/>
                <w:szCs w:val="20"/>
              </w:rPr>
              <w:t xml:space="preserve"> (наволочка нижняя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)-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Размер: не менее 70х70см., клапан не менее 25см., ткань тик однотонный, состав 100% хлопок, плотность не менее 140г/м2.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Изготовлен в соответствии с ГОСТ 31307-2005.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Внешний вид и технология изготовления постельного белья должны соответствовать требованиям настоящего стандарта, образц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у-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эталону, согласованному с заказчиком. Раскрой деталей постельного белья производят по направлению нитей основы (в продольном направлении) текстильного полотна. Изделия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цельнокройные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без надставок, без швов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по середине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Обработка швом в подгиб с закрытым срезом. Готовое изделие очищено от концов ниток. Концы всех строчек закреплены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аркировка, упаковка изделий по ГОСТ 10581-91. изделия должны быть упакованы не более чем по 20 шт., в пакет из полиэтиленовой пленки. Изделие должно быть изготовлено не ранее 2019г. Каждое изделие имеет вшитую этикетку с указанием производителя, размера изделия, состава ткани, рекомендаций по стирке.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350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7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Наволочка 70х70 бязь белая ГОСТ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1" w:name="OLE_LINK30"/>
            <w:bookmarkStart w:id="2" w:name="OLE_LINK31"/>
            <w:bookmarkStart w:id="3" w:name="OLE_LINK32"/>
            <w:bookmarkEnd w:id="1"/>
            <w:bookmarkEnd w:id="2"/>
            <w:bookmarkEnd w:id="3"/>
            <w:r w:rsidRPr="00A070B7">
              <w:rPr>
                <w:b/>
                <w:bCs/>
                <w:color w:val="000000"/>
                <w:sz w:val="20"/>
                <w:szCs w:val="20"/>
              </w:rPr>
              <w:t>Наволочка 70х70</w:t>
            </w:r>
            <w:r w:rsidRPr="00A070B7">
              <w:rPr>
                <w:color w:val="000000"/>
                <w:sz w:val="20"/>
                <w:szCs w:val="20"/>
              </w:rPr>
              <w:t xml:space="preserve"> цвет белый. Наволочка не менее 70*70см. Допускаемые отклонения измерений ±1,0см. Запах не менее 25 см. Шов в подгиб с закрытым срезом. Обработка изделия: раскрой деталей постельного белья производят по направлению нитей основы (в продольном направлении) текстильного полотна. Количество стежков на 1см. должно быть 3-4. Ткань бязь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оптическая отбелка. Состав: хлопок 100%. Плотность ткани не менее 135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Ткань характеризуется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антистатичностью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высокопрочностью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износоустойчивостью даже во время интенсивных стирок, гигроскопичностью,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экологичностью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Готовые изделия должны быть очищены от концов ниток. Концы всех строчек должны быть закреплены, изделие не должно иметь химического запаха. К каждому изделию должен быть прикреплен ярлык с указанием: стран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изготовителя, фирменное наименование, местонахождение изготовителя, обозначение стандарта или технической документации, наименование изделия, артикул, размеры, информация (в соответствии с требованием национальных систем сертификации). Место прикрепления товарного ярлыка: край изделия в одном из углов. Изделия должны быть упакованы в упаковку по 20шт., пакет из полиэтиленовой пленки. Должно соответствовать ГОСТ 31307-2005.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1000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Пододеяльник 1,5 спальный бязь белый ГОСТ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4" w:name="OLE_LINK35"/>
            <w:bookmarkStart w:id="5" w:name="OLE_LINK36"/>
            <w:bookmarkStart w:id="6" w:name="OLE_LINK37"/>
            <w:bookmarkEnd w:id="4"/>
            <w:bookmarkEnd w:id="5"/>
            <w:bookmarkEnd w:id="6"/>
            <w:r w:rsidRPr="00A070B7">
              <w:rPr>
                <w:b/>
                <w:bCs/>
                <w:color w:val="000000"/>
                <w:sz w:val="20"/>
                <w:szCs w:val="20"/>
              </w:rPr>
              <w:t>Пододеяльник 1,5 спальный</w:t>
            </w:r>
            <w:r w:rsidRPr="00A070B7">
              <w:rPr>
                <w:color w:val="000000"/>
                <w:sz w:val="20"/>
                <w:szCs w:val="20"/>
              </w:rPr>
              <w:t xml:space="preserve"> цвет белый. Пододеяльник длиной не менее 215 не более 225 см, шириной не менее 145см, не более 150см. Полотно изделия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цельнокроенное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Отверстие для одеяла должно располагаться сбоку, шириной не менее 60см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оковые срезы и низ пододеяльника обработаны швом в подгиб с закрытым срезом, не менее 1,5 см. Обработка изделия: раскрой деталей постельного белья производят по направлению нитей основы (в продольном направлении) текстильного полотна. Ткань бязь оптическая отбелка. Состав: хлопок 100%. Плотность ткани не менее 135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Ткань характеризуется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антистатичностью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высокопрочностью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износоустойчивостью даже во время интенсивных стирок, гигроскопичностью,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экологичностью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Готовые изделия должны быть очищены от концов ниток. Концы всех строчек должны быть закреплены, изделие не должно иметь химического запаха. К каждому изделию должен быть прикреплен ярлык с указанием: стран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изготовителя, фирменное наименование, местонахождение изготовителя, обозначение стандарта или технической документации, наименование изделия, артикул, размеры, информация (в соответствии с требованием национальных систем сертификации). Место прикрепления товарного ярлыка: вырез пододеяльника край изделия в одном из углов. Изделия должны быть упакованы в индивидуальную упаковку по 10 шт., пакет из полиэтиленовой пленки. Должно соответствовать ГОСТ 31307-2005. Товар изготовлен не ранее 2019г. При поставке должны быть предоставлены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700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Простыня 150х250 бязь белая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7" w:name="RANGE!C11"/>
            <w:bookmarkEnd w:id="7"/>
            <w:proofErr w:type="gramStart"/>
            <w:r w:rsidRPr="00A070B7">
              <w:rPr>
                <w:b/>
                <w:bCs/>
                <w:color w:val="000000"/>
                <w:sz w:val="20"/>
                <w:szCs w:val="20"/>
              </w:rPr>
              <w:t>Простыня</w:t>
            </w:r>
            <w:proofErr w:type="gramEnd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 удлиненная</w:t>
            </w:r>
            <w:r w:rsidRPr="00A070B7">
              <w:rPr>
                <w:color w:val="000000"/>
                <w:sz w:val="20"/>
                <w:szCs w:val="20"/>
              </w:rPr>
              <w:t xml:space="preserve"> цвет белый Простыня длиной не менее 250см, и не более 255см., шириной не менее 150 и не более 160см. Допускаемые отклонения измерений ±1,0см. Простыня должна быть цельнокроеная, без надставок, без швов посередине. Короткие боковые стороны должны быть подшиты швом в подгибку с закрытым срезом шириной от 0,6 до 1,0см. По длинным сторонам должна быть заработанная кромка. Обработка изделия: раскрой деталей постельного белья производят по направлению нитей основы (в продольном направлении) текстильного полотна. Ткань бязь оптическая отбелка. Состав: хлопок 100%. Плотность ткани не менее 135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Ткань характеризуется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антистатичностью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высокопрочностью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износоустойчивостью даже во время интенсивных стирок, гигроскопичностью,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экологичностью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Готовые изделия должны быть очищены от концов ниток. Концы всех строчек должны быть закреплены, изделие не должно иметь химического запаха. К каждому изделию должен быть прикреплен ярлык с указанием: стран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изготовителя, фирменное наименование, местонахождение изготовителя, обозначение стандарта или технической документации, наименование изделия, артикул, размеры, информация (в соответствии с требованием национальных систем сертификации). Место прикрепления товарного ярлыка: край изделия в одном из углов. Изделия должны быть упакованы в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индивидуальную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упаковкупо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20 шт., пакет из полиэтиленовой пленки. Должно соответствовать ГОСТ 31307-2005.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800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10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Простыня 150х214см бязь белая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>Простыня 1,5сп</w:t>
            </w:r>
            <w:r w:rsidRPr="00A070B7">
              <w:rPr>
                <w:color w:val="000000"/>
                <w:sz w:val="20"/>
                <w:szCs w:val="20"/>
              </w:rPr>
              <w:t>. цвет белый. Простыня длиной не менее 214см, и не более 225см., шириной не менее 150 и не более 160см. Допускаемые отклонения измерений ±1,0см. Простыня должна быть цельнокроеная, без надставок, без швов посередине. Короткие боковые стороны должны быть подшиты швом в подгибку с закрытым срезом шириной от 0,6 до 1,0см. По длинным сторонам должна быть заработанная кромка. Обработка изделия: раскрой деталей постельного белья производят по направлению нитей основы (в продольном направлении) текстильного полотна. Ткань бязь оптическая отбелка. Состав: хлопок 100%. Плотность ткани не менее 135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Ткань характеризуется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антистатичностью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lastRenderedPageBreak/>
              <w:t>высокопрочностью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износоустойчивостью даже во время интенсивных стирок, гигроскопичностью,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экологичностью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Готовые изделия должны быть очищены от концов ниток. Концы всех строчек должны быть закреплены, изделие не должно иметь химического запаха. К каждому изделию должен быть прикреплен ярлык с указанием: стран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изготовителя, фирменное наименование, местонахождение изготовителя, обозначение стандарта или технической документации, наименование изделия, артикул, размеры, информация (в соответствии с требованием национальных систем сертификации). Место прикрепления товарного ярлыка: край изделия в одном из углов. Изделия должны быть упакованы в упаковку по 20шт., пакет из полиэтиленовой пленки. Должно соответствовать ГОСТ 31307-2005.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400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Пеленка 80х100 бязь ГОСТ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Пеленка - </w:t>
            </w:r>
            <w:r w:rsidRPr="00A070B7">
              <w:rPr>
                <w:color w:val="000000"/>
                <w:sz w:val="20"/>
                <w:szCs w:val="20"/>
              </w:rPr>
              <w:t xml:space="preserve">Размер не менее 80 х 100 см. Ткань 100% хлопок, бязь белая, прошедшая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мерсализацию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, оптическая отбелка. Поверхностная плотность ткани не менее 140гр/м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Изделие цельнокроеное. Все края обработаны швом в подгибку с закрытым срезом. Изделие не линяет, не меняет форму и размеры при высокотемпературной стирке и обработке паром. Каждая единица продукции содержит товарный ярлык с наименованием продукции, ее размерах. Упаковка индивидуальная.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070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750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12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Полотенце вафельное 45х100 белое ГОСТ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>Полотенце вафельное</w:t>
            </w:r>
            <w:r w:rsidRPr="00A070B7">
              <w:rPr>
                <w:color w:val="000000"/>
                <w:sz w:val="20"/>
                <w:szCs w:val="20"/>
              </w:rPr>
              <w:t xml:space="preserve"> - Изделие должно соответствовать ГОСТ 11027-80. ГОСТ 10524-74. Размер готового изделия: Ширина должна быть не менее 45 см. и не более 50 см. Длина должна быть не менее 100 см. и не более 105 см. Состав должен быть 100% хлопок. Плотность ткани не менее 200гр./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и не более 230 гр./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Цвет должен быть белый (оптическая отбелка). Короткие боковые стороны должны быть подшиты швом в подгибку с закрытым срезом шириной от 0,6 до 1,0см. По длинным сторонам должна быть заработанная кромка. Полотенце должно выдерживать многократную высокотемпературную стирку не менее 95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, кипячение при температуре не менее 100°С, не менять форму при высокотемпературной обработке паром,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автоклавировании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а так же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дезобработке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. Упаковка должна быть по 25 шт. в ПВХ пакет. На каждом изделии обязательное наличие вшитой тканевой этикетки-ярлыка с рекомендациями по уходу за изделием, а так же этикетки с указанием размера, состава и изготовителя. Товар изготовлен не ранее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 xml:space="preserve">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 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1000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Полотенце махровое 50х90 цветное ГОСТ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8" w:name="RANGE!C15"/>
            <w:bookmarkEnd w:id="8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Полотенце махровое - </w:t>
            </w:r>
            <w:r w:rsidRPr="00A070B7">
              <w:rPr>
                <w:color w:val="000000"/>
                <w:sz w:val="20"/>
                <w:szCs w:val="20"/>
              </w:rPr>
              <w:t>Соответствие ГОСТ 11027-2014. Ткань махра (состав 100% хлопок). Поверхностная плотность ткани не менее 380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Наличие бордюра по согласованию с Заказчиком. Все края должны быть обработаны швом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вподгибку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с закрытым срезом. Высокая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впитываемость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. Размер ширина не менее 50 и не более 60см длина не менее 90 и не более 100см. Цвет по согласованию с Заказчиком. Цвет однотонный, по согласованию с Заказчиком. Окраска должна соответствовать нормам крашения «прочное». Поставщик предоставляет не менее 5 вариантов расцветок. Изделие должно быть устойчиво к стирке при высокой температуре (не менее 40С), не линять, не менять размеры и форму. На каждом изделии обязательное наличие вшитой тканевой этикетки-ярлыка с рекомендациями по уходу за изделием, а так же этикетки с указанием размера, состава и изготовителя. Упаковка: индивидуальный пакет ПВХ.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300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14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Рубашка жен</w:t>
            </w:r>
            <w:proofErr w:type="gramStart"/>
            <w:r w:rsidRPr="00A070B7">
              <w:rPr>
                <w:sz w:val="20"/>
                <w:szCs w:val="20"/>
              </w:rPr>
              <w:t>.</w:t>
            </w:r>
            <w:proofErr w:type="gramEnd"/>
            <w:r w:rsidRPr="00A070B7">
              <w:rPr>
                <w:sz w:val="20"/>
                <w:szCs w:val="20"/>
              </w:rPr>
              <w:t xml:space="preserve"> </w:t>
            </w:r>
            <w:proofErr w:type="gramStart"/>
            <w:r w:rsidRPr="00A070B7">
              <w:rPr>
                <w:sz w:val="20"/>
                <w:szCs w:val="20"/>
              </w:rPr>
              <w:t>б</w:t>
            </w:r>
            <w:proofErr w:type="gramEnd"/>
            <w:r w:rsidRPr="00A070B7">
              <w:rPr>
                <w:sz w:val="20"/>
                <w:szCs w:val="20"/>
              </w:rPr>
              <w:t>язь (рисунок)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9" w:name="RANGE!C16"/>
            <w:bookmarkEnd w:id="9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Рубашка женская ночная - </w:t>
            </w:r>
            <w:r w:rsidRPr="00A070B7">
              <w:rPr>
                <w:color w:val="000000"/>
                <w:sz w:val="20"/>
                <w:szCs w:val="20"/>
              </w:rPr>
              <w:t>Должна соответствовать ГОСТ 25296-91. Ткань: бязь набивная, ГОСТ 29298-2005, состав 100% хлопок. Плотность ткани не менее 125г/м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Горловина V- образный разрез на запах, длина сорочки - не менее 120 см ( от горловины до конца рубашки), не менее 70 см - ширина рубашк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со спины), не менее 80см - ширина рубашки ( под грудью). Размер, цвет и рисунок изделия по согласованию с Заказчиком. Спинка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цельнокройная</w:t>
            </w:r>
            <w:proofErr w:type="spellEnd"/>
            <w:proofErr w:type="gramStart"/>
            <w:r w:rsidRPr="00A070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перед состоит из 3-х частей: 2-х кокеток и нижнего полотнища. Кокетки выполнены внахлест, срезы окантованы. По верхнему срезу переднего полотнища заложены небольшие складки, создающие свободу движения. Горловина спинки и кокетки окантованы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укав короткий, типа "кимоно". Низ изделия и рукавов обработаны в подгибку с закрытым срезом. Изделие должно быть устойчиво к стирке при высокой температуре (не менее 40С), не линять, не менять размеры и форму. На каждом изделии обязательное наличие вшитой тканевой этикетки-ярлыка с рекомендациями по уходу за изделием, а так же этикетки с указанием размера, состава и изготовителя. Упаковка: индивидуальный пакет ПВХ.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месяцев. Перед основной поставкой предоставляется образец изделия, служащий эталоном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150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 xml:space="preserve">Халат женский бязь 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10" w:name="RANGE!C17"/>
            <w:bookmarkEnd w:id="10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Халат женский летний - </w:t>
            </w:r>
            <w:r w:rsidRPr="00A070B7">
              <w:rPr>
                <w:color w:val="000000"/>
                <w:sz w:val="20"/>
                <w:szCs w:val="20"/>
              </w:rPr>
              <w:t xml:space="preserve">Размер и цвет по согласованию с Заказчиком. Должен соответствовать ГОСТ 25294-2003. Халат цветной, два боковых накладных кармана, воротник – шалька или английский, без пуговиц с запахом или центральная бортовая застежка на пяти пуговицах, имеет длинный рукав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отложным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манжетом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. По рукавам и воротнику отделка атласным кантом. Ткань: бязь набивная ГОСТ 29298-92, 100 % хлопок, поверхностная плотность не менее 140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Низ изделия в подгибку с закрытым срезом. Изделие должно быть устойчиво к стирке при высокой температуре (не менее 40С), не линять, не менять размеры и форму. На каждом изделии обязательное наличие вшитой тканевой этикетки-ярлыка с рекомендациями по уходу за изделием, а так же этикетки с указанием размера, состава и изготовителя. Упаковка: индивидуальный пакет ПВХ.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16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Халат женский фланелевый на пуговицах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11" w:name="RANGE!C18"/>
            <w:bookmarkEnd w:id="11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Халат женский теплый - </w:t>
            </w:r>
            <w:r w:rsidRPr="00A070B7">
              <w:rPr>
                <w:color w:val="000000"/>
                <w:sz w:val="20"/>
                <w:szCs w:val="20"/>
              </w:rPr>
              <w:t xml:space="preserve">Ткань фланель цветная, 100% хлопок, поверхностная плотность ткани не менее 170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>. Размеры и цвет по согласованию с Заказчиком. Халат выполнен с отложным воротничком, рукав три четверти, два боковых накладных кармана. Спереди халат застегивается на пуговицы. По рукавам и воротнику отделка атласным кантом. Пояса вшиты в боковые швы (халат завязывается сзади). Низ изделия и рукавов обработаны в подгибку с закрытым срезом. Изделие должно быть устойчиво к стирке при высокой температуре (не менее 40С), не линять, не менять размеры и форму. На каждом изделии обязательное наличие вшитой тканевой этикетки-ярлыка с рекомендациями по уходу за изделием, а так же этикетки с указанием размера, состава и изготовителя. Упаковка: индивидуальный пакет ПВХ.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500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17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Бахилы хирургические высокие, бязь олива/хаки, пл.140гр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Бахилы хирургические высокие - </w:t>
            </w:r>
            <w:r w:rsidRPr="00A070B7">
              <w:rPr>
                <w:color w:val="000000"/>
                <w:sz w:val="20"/>
                <w:szCs w:val="20"/>
              </w:rPr>
              <w:t>Края верхнего среза бахил подшиты в подгибку, на расстоянии 5см от верхней части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бахилы имеют завязки. В нижней части бахил в области подошвы нашита полоса размером 20см. Высота бахил не менее 50см. Ткань бязь однотонная, хлопок 100%,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плотность не менее 140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Расцветка и размерный ряд по согласованию с Заказчиком. Соединение срезов деталей выполняют стачным,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настрочным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обтачным швами, накладным швом одной строчкой. Наличие вшитой этикетки с рекомендациями по уходу за изделием, а также этикетки с указанием размера, состава изготовителя, год изготовления. Изделие не линяет, не меняет форму и размеры при высокотемпературной стирке и обработке паром. Ткани выдерживают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кипячение. Белая ткань не изменяет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кипельную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белизну в течение гарантийного срока эксплуатации. Устойчивость окраски тканей – в соответствии с требованиями ГОСТ 12930. Нитки 100% полиэстер безусадочные.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300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Костюм хирургический, бязь олива/хаки, пл.140 гр.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12" w:name="RANGE!C20"/>
            <w:bookmarkEnd w:id="12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Костюм хирургический хлопковый - </w:t>
            </w:r>
            <w:r w:rsidRPr="00A070B7">
              <w:rPr>
                <w:color w:val="000000"/>
                <w:sz w:val="20"/>
                <w:szCs w:val="20"/>
              </w:rPr>
              <w:t>Должен состоять: Куртка прямого силуэта без пуговиц, без воротника, V- образный вырез горловины, рукав короткий, три кармана, брюки прямого покроя на усиленной резинке. Ткань бязь однотонная, хлопок 100%, плотность не менее 140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Расцветка по согласованию с Заказчиком. Размерный ряд по согласованию с заказчиком от 42 до 66 размера. Соединение срезов деталей выполняют стачным,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настрочным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обтачным швами, накладным швом одной строчкой. Наличие вшитой этикетки с рекомендациями по уходу за изделием, а также этикетки с указанием размера, состава изготовителя, год изготовления. Индивидуальная упаковка каждого изделия отдельно. Изделие не линяет, не меняет форму и размеры при высокотемпературной стирке и обработке паром. Ткани выдерживают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кипячение. Белая ткань не изменяет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кипельную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белизну в течение гарантийного срока эксплуатации. Устойчивость окраски тканей – в соответствии с требованиями ГОСТ 12930. Нитки 100% полиэстер безусадочные.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400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19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 xml:space="preserve">Халат </w:t>
            </w:r>
            <w:proofErr w:type="spellStart"/>
            <w:r w:rsidRPr="00A070B7">
              <w:rPr>
                <w:sz w:val="20"/>
                <w:szCs w:val="20"/>
              </w:rPr>
              <w:t>хирургич</w:t>
            </w:r>
            <w:proofErr w:type="spellEnd"/>
            <w:r w:rsidRPr="00A070B7">
              <w:rPr>
                <w:sz w:val="20"/>
                <w:szCs w:val="20"/>
              </w:rPr>
              <w:t xml:space="preserve">., бязь олива/хаки, </w:t>
            </w:r>
            <w:proofErr w:type="gramStart"/>
            <w:r w:rsidRPr="00A070B7">
              <w:rPr>
                <w:sz w:val="20"/>
                <w:szCs w:val="20"/>
              </w:rPr>
              <w:t>пл</w:t>
            </w:r>
            <w:proofErr w:type="gramEnd"/>
            <w:r w:rsidRPr="00A070B7">
              <w:rPr>
                <w:sz w:val="20"/>
                <w:szCs w:val="20"/>
              </w:rPr>
              <w:t>,140 гр., заявки сзади.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Халат хирургический </w:t>
            </w:r>
            <w:r w:rsidRPr="00A070B7">
              <w:rPr>
                <w:color w:val="000000"/>
                <w:sz w:val="20"/>
                <w:szCs w:val="20"/>
              </w:rPr>
              <w:t xml:space="preserve">Прямого силуэта, длиной до колена. Рукав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втачной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двухшовный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, длинный. Подгибка низа изделия отсрочена на два сантиметра от края. На полочке расположен один нагрудный и два боковых накладных кармана. Спинка со средним швом и шестью завязками. Ткань бязь однотонная, хлопок 100%, плотность не менее 140 г/м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. Расцветка по согласованию с Заказчиком. Размерный ряд по согласованию с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 xml:space="preserve">заказчиком от 42 до 66 размера. Соединение срезов деталей выполняют стачным,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настрочным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обтачным швами, накладным швом одной строчкой. Наличие вшитой этикетки с рекомендациями по уходу за изделием, а также этикетки с указанием размера, состава изготовителя, год изготовления. Индивидуальная упаковка каждого изделия отдельно. Изделие не линяет, не меняет форму и размеры при высокотемпературной стирке и обработке паром. Ткани выдерживают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кипячение. Устойчивость окраски тканей – в соответствии с требованиями ГОСТ 12930. Нитки 100% полиэстер безусадочные. Товар изготовлен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Халат мед</w:t>
            </w:r>
            <w:proofErr w:type="gramStart"/>
            <w:r w:rsidRPr="00A070B7">
              <w:rPr>
                <w:sz w:val="20"/>
                <w:szCs w:val="20"/>
              </w:rPr>
              <w:t>.</w:t>
            </w:r>
            <w:proofErr w:type="gramEnd"/>
            <w:r w:rsidRPr="00A070B7">
              <w:rPr>
                <w:sz w:val="20"/>
                <w:szCs w:val="20"/>
              </w:rPr>
              <w:t xml:space="preserve"> </w:t>
            </w:r>
            <w:proofErr w:type="gramStart"/>
            <w:r w:rsidRPr="00A070B7">
              <w:rPr>
                <w:sz w:val="20"/>
                <w:szCs w:val="20"/>
              </w:rPr>
              <w:t>ж</w:t>
            </w:r>
            <w:proofErr w:type="gramEnd"/>
            <w:r w:rsidRPr="00A070B7">
              <w:rPr>
                <w:sz w:val="20"/>
                <w:szCs w:val="20"/>
              </w:rPr>
              <w:t>ен. белый х/б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Халат медицинский женский - </w:t>
            </w:r>
            <w:r w:rsidRPr="00A070B7">
              <w:rPr>
                <w:color w:val="000000"/>
                <w:sz w:val="20"/>
                <w:szCs w:val="20"/>
              </w:rPr>
              <w:t xml:space="preserve">Халат полуприлегающего силуэта с центральной застежкой на 6 пуговицах, отложной воротник, контрастная отделка, накладные карманы. На левой полочке один нагрудный карман, один срез в рельефе. Спинка со средним швом,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шлицей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плечевыми выточками. В боковых швах хлястик в середине пуговица. Рукава длинные,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втачные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манжетом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Воротник английский, карманы, манжеты рукава отделаны кантом цвета (розовый, голубой, бирюзовой.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Цвет белый. Все срезы изделия обработаны двойным швом.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Рразмеры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по согласованию с Заказчиком. Изготовление халатов – в соответствии с Промышленной технологией поузловой обработки легкой одежды. Виды стежков, строчек и швов по ГОСТ 12807- 79. Требования к стежкам, строчкам и швам - по ГОСТ 29122: Ширина стачных швов = 1 см; Ширина швов обтачивания = 0,7 см; Ширина швов настрачивания = 0,2 см. В конце строчек ставится закрепка. Длина закрепки = 0,5 см. Соединение срезов деталей выполняют стачным,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настрочным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, обтачным швами, накладным швом одной строчкой. Наличие вшитой этикетки с рекомендациями по уходу за изделием, а также этикетки с указанием размера, состава изготовителя, год изготовления. Индивидуальная упаковка каждого изделия отдельно. Изделие не линяет, не меняет форму и размеры при высокотемпературной стирке и обработке паром. Вся медицинская одежда отвечает следующим требованиям и характеристикам: пошита из качественных тканей с содержанием хлопка более 98 % хлопка, плотность не менее 140 г/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Start"/>
            <w:r w:rsidRPr="00A070B7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Ткани выдерживают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кипячение. Белая ткань не изменяет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кипельную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белизну в течение гарантийного срока эксплуатации. Устойчивость окраски тканей – в соответствии с требованиями ГОСТ 12930. Нитки 100% полиэстер безусадочные. Пуговицы термостойкие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выдерживают нагрев 210°С. Товар изготовлен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не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>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200</w:t>
            </w:r>
          </w:p>
        </w:tc>
      </w:tr>
      <w:tr w:rsidR="00A070B7" w:rsidRPr="00A070B7" w:rsidTr="00A070B7">
        <w:trPr>
          <w:trHeight w:val="165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r w:rsidRPr="00A070B7">
              <w:rPr>
                <w:sz w:val="20"/>
                <w:szCs w:val="20"/>
              </w:rPr>
              <w:t>Халат мед</w:t>
            </w:r>
            <w:proofErr w:type="gramStart"/>
            <w:r w:rsidRPr="00A070B7">
              <w:rPr>
                <w:sz w:val="20"/>
                <w:szCs w:val="20"/>
              </w:rPr>
              <w:t>.</w:t>
            </w:r>
            <w:proofErr w:type="gramEnd"/>
            <w:r w:rsidRPr="00A070B7">
              <w:rPr>
                <w:sz w:val="20"/>
                <w:szCs w:val="20"/>
              </w:rPr>
              <w:t xml:space="preserve"> </w:t>
            </w:r>
            <w:proofErr w:type="gramStart"/>
            <w:r w:rsidRPr="00A070B7">
              <w:rPr>
                <w:sz w:val="20"/>
                <w:szCs w:val="20"/>
              </w:rPr>
              <w:t>м</w:t>
            </w:r>
            <w:proofErr w:type="gramEnd"/>
            <w:r w:rsidRPr="00A070B7">
              <w:rPr>
                <w:sz w:val="20"/>
                <w:szCs w:val="20"/>
              </w:rPr>
              <w:t>уж. белый х/б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</w:pPr>
            <w:bookmarkStart w:id="13" w:name="RANGE!C23"/>
            <w:bookmarkEnd w:id="13"/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Халат медицинский мужской - </w:t>
            </w:r>
            <w:r w:rsidRPr="00A070B7">
              <w:rPr>
                <w:color w:val="000000"/>
                <w:sz w:val="20"/>
                <w:szCs w:val="20"/>
              </w:rPr>
              <w:t xml:space="preserve">Прямой силуэт, полупояс на уровне талии, выходящий из рельефов швов спинки.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 xml:space="preserve">Боковые и нагрудные карманы, 2 боковых, 1 нагрудный, верхние края карманов обработаны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листочкой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, боковые карманы входят в шов рельефа и боковой шов.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Длинный рукав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втачной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двухшовный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, низ рукава и низ халата обработаны в подгибку с закрытым срезом. Английский тип воротника, центральная застежка на 5 пуговиц. Длина 3 см ниже уровня колен по стандартному соотношению роста и размера. Цвет белый. Все срезы изделия обработаны двойным швом. Модель и размеры по согласованию с Заказчиком. Изготовление халатов – в соответствии с Промышленной технологией поузловой обработки легкой одежды. Виды стежков, строчек и швов по ГОСТ 12807- 79. Требования к стежкам, строчкам и швам - по ГОСТ 29122: Ширина стачных швов = 1 см; Ширина швов обтачивания = 0,7 см; Ширина швов настрачивания = 0,2 см. В конце строчек ставится закрепка. Длина закрепки = 0,5 см. Соединение срезов деталей выполняют стачным,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настрочным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>, обтачным швами, накладным швом одной строчкой. Наличие вшитой этикетки с рекомендациями по уходу за изделием, а также этикетки с указанием размера, состава изготовителя, год изготовления. Индивидуальная упаковка каждого изделия отдельно. Изделие не линяет, не меняет форму и размеры при высокотемпературной стирке и обработке паром. Вся медицинская одежда отвечает следующим требованиям и характеристикам: пошита из качественных тканей с содержанием хлопка более 98 % хлопка, плотность не менее 140 г/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Start"/>
            <w:r w:rsidRPr="00A070B7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Ткани выдерживают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и кипячение. Белая ткань не изменяет </w:t>
            </w:r>
            <w:proofErr w:type="spellStart"/>
            <w:r w:rsidRPr="00A070B7">
              <w:rPr>
                <w:color w:val="000000"/>
                <w:sz w:val="20"/>
                <w:szCs w:val="20"/>
              </w:rPr>
              <w:t>кипельную</w:t>
            </w:r>
            <w:proofErr w:type="spellEnd"/>
            <w:r w:rsidRPr="00A070B7">
              <w:rPr>
                <w:color w:val="000000"/>
                <w:sz w:val="20"/>
                <w:szCs w:val="20"/>
              </w:rPr>
              <w:t xml:space="preserve"> белизну в течение гарантийного срока эксплуатации. Устойчивость окраски тканей – в соответствии с требованиями ГОСТ 12930. Нитки 100% полиэстер безусадочные. Пуговицы термостойкие </w:t>
            </w:r>
            <w:proofErr w:type="gramStart"/>
            <w:r w:rsidRPr="00A070B7">
              <w:rPr>
                <w:color w:val="000000"/>
                <w:sz w:val="20"/>
                <w:szCs w:val="20"/>
              </w:rPr>
              <w:t>выдерживают нагрев 210°С. Товар изготовлен</w:t>
            </w:r>
            <w:proofErr w:type="gramEnd"/>
            <w:r w:rsidRPr="00A070B7">
              <w:rPr>
                <w:color w:val="000000"/>
                <w:sz w:val="20"/>
                <w:szCs w:val="20"/>
              </w:rPr>
              <w:t xml:space="preserve"> не ранее 2019г. При 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65" w:lineRule="atLeast"/>
              <w:jc w:val="center"/>
            </w:pPr>
            <w:r w:rsidRPr="00A070B7">
              <w:rPr>
                <w:sz w:val="20"/>
                <w:szCs w:val="20"/>
              </w:rPr>
              <w:t>100</w:t>
            </w:r>
          </w:p>
        </w:tc>
      </w:tr>
      <w:tr w:rsidR="00A070B7" w:rsidRPr="00A070B7" w:rsidTr="00A070B7">
        <w:trPr>
          <w:trHeight w:val="150"/>
          <w:tblCellSpacing w:w="0" w:type="dxa"/>
        </w:trPr>
        <w:tc>
          <w:tcPr>
            <w:tcW w:w="17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50" w:lineRule="atLeast"/>
              <w:jc w:val="center"/>
            </w:pPr>
            <w:r w:rsidRPr="00A070B7">
              <w:rPr>
                <w:sz w:val="20"/>
                <w:szCs w:val="20"/>
              </w:rPr>
              <w:t>22</w:t>
            </w:r>
          </w:p>
        </w:tc>
        <w:tc>
          <w:tcPr>
            <w:tcW w:w="1505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50" w:lineRule="atLeast"/>
            </w:pPr>
            <w:r w:rsidRPr="00A070B7">
              <w:rPr>
                <w:sz w:val="20"/>
                <w:szCs w:val="20"/>
              </w:rPr>
              <w:t>Шлепанцы махровые одноразовые</w:t>
            </w:r>
          </w:p>
        </w:tc>
        <w:tc>
          <w:tcPr>
            <w:tcW w:w="2350" w:type="pct"/>
            <w:shd w:val="clear" w:color="auto" w:fill="FFFFFF"/>
            <w:hideMark/>
          </w:tcPr>
          <w:p w:rsidR="00A070B7" w:rsidRPr="00A070B7" w:rsidRDefault="00A070B7" w:rsidP="00A070B7">
            <w:pPr>
              <w:spacing w:before="100" w:beforeAutospacing="1" w:after="119" w:line="150" w:lineRule="atLeast"/>
            </w:pPr>
            <w:r w:rsidRPr="00A070B7">
              <w:rPr>
                <w:b/>
                <w:bCs/>
                <w:color w:val="000000"/>
                <w:sz w:val="20"/>
                <w:szCs w:val="20"/>
              </w:rPr>
              <w:t xml:space="preserve">Тапочки махровые одноразовые - </w:t>
            </w:r>
            <w:r w:rsidRPr="00A070B7">
              <w:rPr>
                <w:color w:val="000000"/>
                <w:sz w:val="20"/>
                <w:szCs w:val="20"/>
              </w:rPr>
              <w:t xml:space="preserve">Подошва толщиной не менее 4,5мм, модель с открытым мысом. Махра плотностью не менее 300гр. Цвет белый. Наличие канта по краю подошвы в цвет основного полотна. Размерный ряд по согласованию с Заказчиком. Индивидуальная упаковка. Товар изготовлен не ранее 2018г. При </w:t>
            </w:r>
            <w:r w:rsidRPr="00A070B7">
              <w:rPr>
                <w:color w:val="000000"/>
                <w:sz w:val="20"/>
                <w:szCs w:val="20"/>
              </w:rPr>
              <w:lastRenderedPageBreak/>
              <w:t xml:space="preserve">поставке должны быть предоставлены сертификаты/декларация соответствия на ткань/изделие. Гарантия на товар не менее 12 месяцев. Перед основной поставкой предоставляется образец изделия, служащий эталоном. 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50" w:lineRule="atLeast"/>
              <w:jc w:val="center"/>
            </w:pPr>
            <w:proofErr w:type="spellStart"/>
            <w:proofErr w:type="gramStart"/>
            <w:r w:rsidRPr="00A070B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A070B7" w:rsidRPr="00A070B7" w:rsidRDefault="00A070B7" w:rsidP="00A070B7">
            <w:pPr>
              <w:spacing w:before="100" w:beforeAutospacing="1" w:after="119" w:line="150" w:lineRule="atLeast"/>
              <w:jc w:val="center"/>
            </w:pPr>
            <w:r w:rsidRPr="00A070B7">
              <w:rPr>
                <w:sz w:val="20"/>
                <w:szCs w:val="20"/>
              </w:rPr>
              <w:t>300</w:t>
            </w:r>
          </w:p>
        </w:tc>
      </w:tr>
    </w:tbl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292F94" w:rsidRDefault="00292F94" w:rsidP="00292F94">
      <w:pPr>
        <w:pStyle w:val="a7"/>
        <w:numPr>
          <w:ilvl w:val="0"/>
          <w:numId w:val="5"/>
        </w:numPr>
        <w:rPr>
          <w:bCs/>
          <w:sz w:val="22"/>
          <w:szCs w:val="22"/>
        </w:rPr>
      </w:pPr>
      <w:r w:rsidRPr="00292F94">
        <w:rPr>
          <w:sz w:val="22"/>
          <w:szCs w:val="22"/>
        </w:rPr>
        <w:t xml:space="preserve">В соответствии с п. 287 </w:t>
      </w:r>
      <w:r w:rsidRPr="00292F94">
        <w:rPr>
          <w:bCs/>
          <w:sz w:val="22"/>
          <w:szCs w:val="22"/>
        </w:rPr>
        <w:t>Положения</w:t>
      </w:r>
      <w:r w:rsidRPr="00292F94">
        <w:rPr>
          <w:bCs/>
          <w:sz w:val="22"/>
          <w:szCs w:val="22"/>
        </w:rPr>
        <w:t xml:space="preserve">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</w:t>
      </w:r>
      <w:r>
        <w:rPr>
          <w:bCs/>
          <w:sz w:val="22"/>
          <w:szCs w:val="22"/>
        </w:rPr>
        <w:t xml:space="preserve"> </w:t>
      </w:r>
      <w:r w:rsidRPr="00292F94">
        <w:rPr>
          <w:bCs/>
          <w:sz w:val="22"/>
          <w:szCs w:val="22"/>
        </w:rPr>
        <w:t>Семашко на ст. Люблин</w:t>
      </w:r>
      <w:r>
        <w:rPr>
          <w:bCs/>
          <w:sz w:val="22"/>
          <w:szCs w:val="22"/>
        </w:rPr>
        <w:t>о ОАО «РЖД» от 23.04.2018 № 179 продлеваем срок подачи котировочных заявок:</w:t>
      </w:r>
    </w:p>
    <w:p w:rsidR="00292F94" w:rsidRPr="00292F94" w:rsidRDefault="00292F94" w:rsidP="00292F94">
      <w:pPr>
        <w:ind w:left="360"/>
        <w:rPr>
          <w:b/>
          <w:bCs/>
          <w:sz w:val="22"/>
          <w:szCs w:val="22"/>
        </w:rPr>
      </w:pPr>
      <w:r w:rsidRPr="00292F94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292F94" w:rsidRPr="00292F94" w:rsidRDefault="00292F94" w:rsidP="00292F94">
      <w:pPr>
        <w:ind w:left="360"/>
        <w:rPr>
          <w:bCs/>
          <w:sz w:val="22"/>
          <w:szCs w:val="22"/>
        </w:rPr>
      </w:pPr>
      <w:r w:rsidRPr="00292F94">
        <w:rPr>
          <w:bCs/>
          <w:sz w:val="22"/>
          <w:szCs w:val="22"/>
        </w:rPr>
        <w:t>«___» ____________ 2019 года в 10 часов 00 минут  московского времени.</w:t>
      </w:r>
    </w:p>
    <w:p w:rsidR="00292F94" w:rsidRPr="00292F94" w:rsidRDefault="00292F94" w:rsidP="00292F94">
      <w:pPr>
        <w:ind w:left="360"/>
        <w:rPr>
          <w:b/>
          <w:bCs/>
          <w:sz w:val="22"/>
          <w:szCs w:val="22"/>
        </w:rPr>
      </w:pPr>
      <w:r w:rsidRPr="00292F94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292F94" w:rsidRPr="00292F94" w:rsidRDefault="00292F94" w:rsidP="00292F94">
      <w:pPr>
        <w:ind w:left="360"/>
        <w:rPr>
          <w:bCs/>
          <w:sz w:val="22"/>
          <w:szCs w:val="22"/>
        </w:rPr>
      </w:pPr>
      <w:r w:rsidRPr="00292F94">
        <w:rPr>
          <w:bCs/>
          <w:sz w:val="22"/>
          <w:szCs w:val="22"/>
        </w:rPr>
        <w:t xml:space="preserve">«___» _____________2019 года в 11 часов 00 минут  московского времени по адресу: 109386, г. Москва, ул. Ставропольская, </w:t>
      </w:r>
      <w:proofErr w:type="spellStart"/>
      <w:r w:rsidRPr="00292F94">
        <w:rPr>
          <w:bCs/>
          <w:sz w:val="22"/>
          <w:szCs w:val="22"/>
        </w:rPr>
        <w:t>домовл</w:t>
      </w:r>
      <w:proofErr w:type="spellEnd"/>
      <w:r w:rsidRPr="00292F94">
        <w:rPr>
          <w:bCs/>
          <w:sz w:val="22"/>
          <w:szCs w:val="22"/>
        </w:rPr>
        <w:t>. 23, корп.1 кабинет начальника сектора материально-технического снабжения</w:t>
      </w:r>
      <w:r>
        <w:rPr>
          <w:bCs/>
          <w:sz w:val="22"/>
          <w:szCs w:val="22"/>
        </w:rPr>
        <w:t>.</w:t>
      </w:r>
    </w:p>
    <w:p w:rsidR="00292F94" w:rsidRDefault="00292F94" w:rsidP="00292F94">
      <w:pPr>
        <w:tabs>
          <w:tab w:val="right" w:pos="9356"/>
        </w:tabs>
        <w:ind w:right="-5"/>
        <w:rPr>
          <w:b/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</w:t>
      </w:r>
      <w:r w:rsidR="00292F94">
        <w:rPr>
          <w:b/>
          <w:sz w:val="22"/>
          <w:szCs w:val="22"/>
        </w:rPr>
        <w:t>стальные условия извещения № 044</w:t>
      </w:r>
      <w:bookmarkStart w:id="14" w:name="_GoBack"/>
      <w:bookmarkEnd w:id="14"/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B7" w:rsidRDefault="00A070B7" w:rsidP="00BA44B5">
      <w:r>
        <w:separator/>
      </w:r>
    </w:p>
  </w:endnote>
  <w:endnote w:type="continuationSeparator" w:id="0">
    <w:p w:rsidR="00A070B7" w:rsidRDefault="00A070B7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B7" w:rsidRDefault="00A070B7" w:rsidP="00BA44B5">
      <w:r>
        <w:separator/>
      </w:r>
    </w:p>
  </w:footnote>
  <w:footnote w:type="continuationSeparator" w:id="0">
    <w:p w:rsidR="00A070B7" w:rsidRDefault="00A070B7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92F94"/>
    <w:rsid w:val="002C1010"/>
    <w:rsid w:val="00314BD5"/>
    <w:rsid w:val="00325E8D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070B7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14</cp:revision>
  <cp:lastPrinted>2018-12-10T09:37:00Z</cp:lastPrinted>
  <dcterms:created xsi:type="dcterms:W3CDTF">2019-02-04T06:42:00Z</dcterms:created>
  <dcterms:modified xsi:type="dcterms:W3CDTF">2019-03-18T08:41:00Z</dcterms:modified>
</cp:coreProperties>
</file>