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00363D0D">
        <w:rPr>
          <w:sz w:val="24"/>
          <w:szCs w:val="24"/>
        </w:rPr>
        <w:t>»</w:t>
      </w:r>
      <w:r>
        <w:rPr>
          <w:sz w:val="24"/>
          <w:szCs w:val="24"/>
        </w:rPr>
        <w:t>)</w:t>
      </w:r>
      <w:r w:rsidRPr="008B3FDD">
        <w:rPr>
          <w:sz w:val="24"/>
          <w:szCs w:val="24"/>
        </w:rPr>
        <w:t>,</w:t>
      </w:r>
      <w:r w:rsidR="008753FF" w:rsidRPr="008753FF">
        <w:rPr>
          <w:sz w:val="24"/>
          <w:szCs w:val="24"/>
        </w:rPr>
        <w:t xml:space="preserve"> </w:t>
      </w:r>
      <w:r w:rsidR="008753FF" w:rsidRPr="00F714E4">
        <w:rPr>
          <w:sz w:val="24"/>
          <w:szCs w:val="24"/>
        </w:rPr>
        <w:t xml:space="preserve">лицензия </w:t>
      </w:r>
      <w:r w:rsidR="00C22A3A">
        <w:rPr>
          <w:sz w:val="24"/>
          <w:szCs w:val="24"/>
        </w:rPr>
        <w:t>на медицинскую деятельность от 17.11</w:t>
      </w:r>
      <w:r w:rsidR="008753FF" w:rsidRPr="00F714E4">
        <w:rPr>
          <w:sz w:val="24"/>
          <w:szCs w:val="24"/>
        </w:rPr>
        <w:t>.2020 г.</w:t>
      </w:r>
      <w:r w:rsidR="003F2F65">
        <w:rPr>
          <w:sz w:val="24"/>
          <w:szCs w:val="24"/>
        </w:rPr>
        <w:t xml:space="preserve"> </w:t>
      </w:r>
      <w:r w:rsidR="003F2F65" w:rsidRPr="00203855">
        <w:rPr>
          <w:sz w:val="24"/>
          <w:szCs w:val="24"/>
        </w:rPr>
        <w:t>№ ЛО-77-01-0</w:t>
      </w:r>
      <w:r w:rsidR="00C22A3A">
        <w:rPr>
          <w:sz w:val="24"/>
          <w:szCs w:val="24"/>
        </w:rPr>
        <w:t>20732</w:t>
      </w:r>
      <w:r w:rsidR="008753FF" w:rsidRPr="00F714E4">
        <w:rPr>
          <w:sz w:val="24"/>
          <w:szCs w:val="24"/>
        </w:rPr>
        <w:t>, лицензия на фармацевтическую деятельность от 22.04.2020 г. № ЛО-77-02-010888</w:t>
      </w:r>
      <w:r w:rsidR="00A4213A" w:rsidRPr="00F714E4">
        <w:rPr>
          <w:sz w:val="24"/>
          <w:szCs w:val="24"/>
        </w:rPr>
        <w:t xml:space="preserve"> именуемое в дальнейшем «Покупатель», в лице директора </w:t>
      </w:r>
      <w:proofErr w:type="spellStart"/>
      <w:r w:rsidR="00A4213A" w:rsidRPr="00F714E4">
        <w:rPr>
          <w:sz w:val="24"/>
          <w:szCs w:val="24"/>
        </w:rPr>
        <w:t>Явиси</w:t>
      </w:r>
      <w:proofErr w:type="spellEnd"/>
      <w:r w:rsidR="00A4213A" w:rsidRPr="00F714E4">
        <w:rPr>
          <w:sz w:val="24"/>
          <w:szCs w:val="24"/>
        </w:rPr>
        <w:t xml:space="preserve">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и</w:t>
      </w:r>
      <w:proofErr w:type="gramEnd"/>
      <w:r w:rsidR="00395A99">
        <w:rPr>
          <w:sz w:val="24"/>
          <w:szCs w:val="24"/>
        </w:rPr>
        <w:t xml:space="preserve">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1120BF" w:rsidRPr="001120BF">
        <w:rPr>
          <w:bCs/>
          <w:strike/>
        </w:rPr>
        <w:t xml:space="preserve"> </w:t>
      </w:r>
      <w:r w:rsidRPr="00DA35F4">
        <w:rPr>
          <w:bCs/>
        </w:rPr>
        <w:t xml:space="preserve">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008753FF">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995DC4">
        <w:rPr>
          <w:sz w:val="24"/>
          <w:szCs w:val="24"/>
        </w:rPr>
        <w:t xml:space="preserve"> Покупател</w:t>
      </w:r>
      <w:r w:rsidR="00F24E51">
        <w:rPr>
          <w:sz w:val="24"/>
          <w:szCs w:val="24"/>
        </w:rPr>
        <w:t>ю</w:t>
      </w:r>
      <w:r w:rsidR="00995DC4">
        <w:rPr>
          <w:sz w:val="24"/>
          <w:szCs w:val="24"/>
        </w:rPr>
        <w:t xml:space="preserve"> по адрес</w:t>
      </w:r>
      <w:r w:rsidR="00F24E51">
        <w:rPr>
          <w:sz w:val="24"/>
          <w:szCs w:val="24"/>
        </w:rPr>
        <w:t>у</w:t>
      </w:r>
      <w:r w:rsidRPr="00DA35F4">
        <w:rPr>
          <w:sz w:val="24"/>
          <w:szCs w:val="24"/>
        </w:rPr>
        <w:t>:</w:t>
      </w:r>
    </w:p>
    <w:p w:rsidR="00E35638"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796A75" w:rsidRPr="00796A75">
        <w:rPr>
          <w:sz w:val="24"/>
          <w:szCs w:val="24"/>
        </w:rPr>
        <w:t>Беликова Марина Геннадьевна</w:t>
      </w:r>
      <w:r w:rsidRPr="00796A75">
        <w:rPr>
          <w:sz w:val="24"/>
          <w:szCs w:val="24"/>
        </w:rPr>
        <w:t>, тел.</w:t>
      </w:r>
      <w:r w:rsidR="00796A75" w:rsidRPr="00796A75">
        <w:rPr>
          <w:sz w:val="24"/>
          <w:szCs w:val="24"/>
        </w:rPr>
        <w:t>8.(</w:t>
      </w:r>
      <w:r w:rsidR="00796A75">
        <w:rPr>
          <w:sz w:val="24"/>
          <w:szCs w:val="24"/>
        </w:rPr>
        <w:t>495) 350-05-15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w:t>
      </w:r>
      <w:proofErr w:type="gramStart"/>
      <w:r w:rsidRPr="00CC38F4">
        <w:rPr>
          <w:b/>
        </w:rPr>
        <w:t>до</w:t>
      </w:r>
      <w:proofErr w:type="gramEnd"/>
      <w:r w:rsidRPr="00CC38F4">
        <w:rPr>
          <w:b/>
        </w:rPr>
        <w:t xml:space="preserve"> </w:t>
      </w:r>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
    <w:p w:rsidR="00E35638" w:rsidRPr="00DA35F4" w:rsidRDefault="00DF6CAF" w:rsidP="00E35638">
      <w:pPr>
        <w:pStyle w:val="a9"/>
        <w:tabs>
          <w:tab w:val="left" w:pos="709"/>
        </w:tabs>
        <w:spacing w:after="0"/>
        <w:jc w:val="both"/>
      </w:pPr>
      <w:r w:rsidRPr="00081FF2">
        <w:tab/>
      </w:r>
      <w:r w:rsidR="00E35638" w:rsidRPr="00081FF2">
        <w:t xml:space="preserve">2.2. </w:t>
      </w:r>
      <w:proofErr w:type="gramStart"/>
      <w:r w:rsidR="00E35638" w:rsidRPr="00081FF2">
        <w:t xml:space="preserve">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8753FF" w:rsidRPr="008753FF">
        <w:rPr>
          <w:color w:val="FF0000"/>
        </w:rPr>
        <w:t xml:space="preserve">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roofErr w:type="gramEnd"/>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8753FF">
        <w:t xml:space="preserve"> </w:t>
      </w:r>
      <w:r w:rsidR="008753FF" w:rsidRPr="001120BF">
        <w:t>после принятия Товара Покупателем в полном объеме</w:t>
      </w:r>
      <w:r w:rsidRPr="009D3811">
        <w:rPr>
          <w:color w:val="FF0000"/>
        </w:rPr>
        <w:t xml:space="preserve"> </w:t>
      </w:r>
      <w:r w:rsidRPr="00DA35F4">
        <w:t xml:space="preserve">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w:t>
      </w:r>
      <w:r w:rsidRPr="009D3811">
        <w:rPr>
          <w:strike/>
          <w:color w:val="FF0000"/>
        </w:rPr>
        <w:t xml:space="preserve"> </w:t>
      </w:r>
      <w:r w:rsidR="009D3811" w:rsidRPr="001120BF">
        <w:t>подписания</w:t>
      </w:r>
      <w:proofErr w:type="gramEnd"/>
      <w:r w:rsidR="009D3811" w:rsidRPr="001A42FF">
        <w:t xml:space="preserve"> </w:t>
      </w:r>
      <w:r w:rsidRPr="00DA35F4">
        <w:t xml:space="preserve">Покупателем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lastRenderedPageBreak/>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CC2B71">
        <w:rPr>
          <w:rFonts w:ascii="Times New Roman" w:hAnsi="Times New Roman" w:cs="Times New Roman"/>
          <w:bCs/>
          <w:color w:val="FF0000"/>
          <w:sz w:val="24"/>
          <w:szCs w:val="24"/>
          <w:highlight w:val="yellow"/>
        </w:rPr>
        <w:t xml:space="preserve"> </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CC2B71" w:rsidRPr="00DA35F4">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sidR="001120BF">
        <w:rPr>
          <w:sz w:val="24"/>
          <w:szCs w:val="24"/>
        </w:rPr>
        <w:t xml:space="preserve"> </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w:t>
      </w:r>
      <w:r w:rsidR="00995DC4">
        <w:rPr>
          <w:sz w:val="24"/>
          <w:szCs w:val="24"/>
        </w:rPr>
        <w:t>ам</w:t>
      </w:r>
      <w:r w:rsidRPr="00F85658">
        <w:rPr>
          <w:sz w:val="24"/>
          <w:szCs w:val="24"/>
        </w:rPr>
        <w:t>, указан</w:t>
      </w:r>
      <w:r w:rsidR="00995DC4">
        <w:rPr>
          <w:sz w:val="24"/>
          <w:szCs w:val="24"/>
        </w:rPr>
        <w:t>ным</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00CC2B71">
        <w:rPr>
          <w:sz w:val="24"/>
          <w:szCs w:val="24"/>
        </w:rPr>
        <w:t xml:space="preserve"> </w:t>
      </w:r>
      <w:r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Pr>
          <w:color w:val="FF0000"/>
          <w:sz w:val="24"/>
          <w:szCs w:val="24"/>
        </w:rPr>
        <w:t xml:space="preserve"> </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w:t>
      </w:r>
      <w:r w:rsidR="00E35770">
        <w:rPr>
          <w:color w:val="FF0000"/>
          <w:shd w:val="clear" w:color="auto" w:fill="FFFFFF"/>
        </w:rPr>
        <w:t xml:space="preserve"> </w:t>
      </w:r>
      <w:r w:rsidR="00E35770" w:rsidRPr="001120BF">
        <w:rPr>
          <w:shd w:val="clear" w:color="auto" w:fill="FFFFFF"/>
        </w:rPr>
        <w:t xml:space="preserve">стоимости </w:t>
      </w:r>
      <w:proofErr w:type="spellStart"/>
      <w:r w:rsidR="00E35770" w:rsidRPr="001120BF">
        <w:rPr>
          <w:shd w:val="clear" w:color="auto" w:fill="FFFFFF"/>
        </w:rPr>
        <w:t>непоставленного</w:t>
      </w:r>
      <w:proofErr w:type="spellEnd"/>
      <w:r w:rsidR="00E35770" w:rsidRPr="001120BF">
        <w:rPr>
          <w:shd w:val="clear" w:color="auto" w:fill="FFFFFF"/>
        </w:rPr>
        <w:t>/некачественного товара.</w:t>
      </w:r>
      <w:r w:rsidRPr="001120BF">
        <w:rPr>
          <w:shd w:val="clear" w:color="auto" w:fill="FFFFFF"/>
        </w:rPr>
        <w:t xml:space="preserve"> </w:t>
      </w:r>
    </w:p>
    <w:p w:rsidR="00E35638" w:rsidRPr="001120BF" w:rsidRDefault="00E35638" w:rsidP="00E35638">
      <w:pPr>
        <w:ind w:firstLine="709"/>
        <w:jc w:val="both"/>
        <w:rPr>
          <w:sz w:val="24"/>
          <w:szCs w:val="24"/>
        </w:rPr>
      </w:pPr>
      <w:r w:rsidRPr="00DA35F4">
        <w:rPr>
          <w:sz w:val="24"/>
          <w:szCs w:val="24"/>
        </w:rPr>
        <w:t>3.6. Стороны обязуются</w:t>
      </w:r>
      <w:r w:rsidR="00E35770">
        <w:rPr>
          <w:sz w:val="24"/>
          <w:szCs w:val="24"/>
        </w:rPr>
        <w:t xml:space="preserve"> </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w:t>
      </w:r>
      <w:r w:rsidRPr="00263EE1">
        <w:lastRenderedPageBreak/>
        <w:t xml:space="preserve">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w:t>
      </w:r>
      <w:r w:rsidRPr="00081FF2">
        <w:rPr>
          <w:snapToGrid w:val="0"/>
          <w:sz w:val="24"/>
          <w:szCs w:val="24"/>
        </w:rPr>
        <w:lastRenderedPageBreak/>
        <w:t>случае, когда замена Товара составит более 14 (Четырнадцати) рабочих дней.</w:t>
      </w:r>
      <w:r w:rsidR="00E35770" w:rsidRPr="00E35770">
        <w:rPr>
          <w:sz w:val="24"/>
          <w:szCs w:val="24"/>
          <w:shd w:val="clear" w:color="auto" w:fill="FFFFFF"/>
        </w:rPr>
        <w:t xml:space="preserve"> </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proofErr w:type="spellStart"/>
      <w:r w:rsidR="00E35770" w:rsidRPr="001120BF">
        <w:rPr>
          <w:sz w:val="24"/>
          <w:szCs w:val="24"/>
        </w:rPr>
        <w:t>непоставленного</w:t>
      </w:r>
      <w:proofErr w:type="spellEnd"/>
      <w:r w:rsidR="00E35770" w:rsidRPr="001120BF">
        <w:rPr>
          <w:sz w:val="24"/>
          <w:szCs w:val="24"/>
        </w:rPr>
        <w:t xml:space="preserve"> или некачественного </w:t>
      </w:r>
      <w:r w:rsidRPr="001120BF">
        <w:rPr>
          <w:sz w:val="24"/>
          <w:szCs w:val="24"/>
        </w:rPr>
        <w:t>Товара</w:t>
      </w:r>
      <w:r w:rsidRPr="001120BF">
        <w:rPr>
          <w:rFonts w:eastAsia="Calibri"/>
          <w:kern w:val="3"/>
          <w:sz w:val="24"/>
          <w:szCs w:val="24"/>
        </w:rPr>
        <w:t xml:space="preserve">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00E35770" w:rsidRPr="00DA35F4">
        <w:t xml:space="preserve"> </w:t>
      </w:r>
      <w:r w:rsidRPr="00DA35F4">
        <w:t xml:space="preserve">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lastRenderedPageBreak/>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w:t>
      </w:r>
      <w:r>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w:t>
      </w:r>
      <w:proofErr w:type="gramStart"/>
      <w:r w:rsidR="00283BD2">
        <w:rPr>
          <w:rFonts w:ascii="Times New Roman" w:hAnsi="Times New Roman" w:cs="Times New Roman"/>
          <w:sz w:val="24"/>
          <w:szCs w:val="24"/>
        </w:rPr>
        <w:t>с даты получения</w:t>
      </w:r>
      <w:proofErr w:type="gramEnd"/>
      <w:r w:rsidR="00283BD2">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Pr>
          <w:sz w:val="24"/>
          <w:szCs w:val="24"/>
        </w:rPr>
        <w:t xml:space="preserve"> </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lastRenderedPageBreak/>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lastRenderedPageBreak/>
        <w:tab/>
        <w:t>14.1 Стороны обязуются не разглашать конфиденциальную информацию</w:t>
      </w:r>
      <w:r w:rsidR="00E65513">
        <w:t xml:space="preserve"> </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xml:space="preserve">» </w:t>
            </w:r>
            <w:r w:rsidRPr="00761E09">
              <w:rPr>
                <w:sz w:val="22"/>
                <w:szCs w:val="22"/>
              </w:rPr>
              <w:lastRenderedPageBreak/>
              <w:t>имени Н.А.Семашко</w:t>
            </w:r>
            <w:r w:rsidR="00363D0D">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lastRenderedPageBreak/>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632F52">
        <w:pPr>
          <w:pStyle w:val="af7"/>
          <w:jc w:val="center"/>
        </w:pPr>
        <w:fldSimple w:instr=" PAGE   \* MERGEFORMAT ">
          <w:r w:rsidR="00F24E51">
            <w:rPr>
              <w:noProof/>
            </w:rPr>
            <w:t>1</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3DF4"/>
    <w:rsid w:val="000A67F7"/>
    <w:rsid w:val="000D03CF"/>
    <w:rsid w:val="000E7CBE"/>
    <w:rsid w:val="000F326D"/>
    <w:rsid w:val="001120BF"/>
    <w:rsid w:val="0011533A"/>
    <w:rsid w:val="00126F03"/>
    <w:rsid w:val="00133ADB"/>
    <w:rsid w:val="00140875"/>
    <w:rsid w:val="00175551"/>
    <w:rsid w:val="00195F58"/>
    <w:rsid w:val="001974E5"/>
    <w:rsid w:val="001C437A"/>
    <w:rsid w:val="001E7883"/>
    <w:rsid w:val="00263EE1"/>
    <w:rsid w:val="00282BE9"/>
    <w:rsid w:val="00283BD2"/>
    <w:rsid w:val="002F3A15"/>
    <w:rsid w:val="002F60C0"/>
    <w:rsid w:val="0033405C"/>
    <w:rsid w:val="00337DF6"/>
    <w:rsid w:val="003471DF"/>
    <w:rsid w:val="00363D0D"/>
    <w:rsid w:val="003776C1"/>
    <w:rsid w:val="003860C4"/>
    <w:rsid w:val="00395A99"/>
    <w:rsid w:val="003A25DC"/>
    <w:rsid w:val="003B7906"/>
    <w:rsid w:val="003D7E95"/>
    <w:rsid w:val="003E07A9"/>
    <w:rsid w:val="003F2F65"/>
    <w:rsid w:val="00461D58"/>
    <w:rsid w:val="00464607"/>
    <w:rsid w:val="004826CA"/>
    <w:rsid w:val="004A717D"/>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22991"/>
    <w:rsid w:val="00632F52"/>
    <w:rsid w:val="0068710D"/>
    <w:rsid w:val="0069077B"/>
    <w:rsid w:val="006E6466"/>
    <w:rsid w:val="00703DA2"/>
    <w:rsid w:val="00737B9A"/>
    <w:rsid w:val="0074249A"/>
    <w:rsid w:val="00780988"/>
    <w:rsid w:val="00790892"/>
    <w:rsid w:val="007964A2"/>
    <w:rsid w:val="00796A75"/>
    <w:rsid w:val="007D4F93"/>
    <w:rsid w:val="007D5EFE"/>
    <w:rsid w:val="007F0026"/>
    <w:rsid w:val="00807F08"/>
    <w:rsid w:val="00823971"/>
    <w:rsid w:val="00826399"/>
    <w:rsid w:val="008370C4"/>
    <w:rsid w:val="008449EA"/>
    <w:rsid w:val="00862126"/>
    <w:rsid w:val="008718C8"/>
    <w:rsid w:val="008753FF"/>
    <w:rsid w:val="008C29E8"/>
    <w:rsid w:val="008D077F"/>
    <w:rsid w:val="008E1C11"/>
    <w:rsid w:val="008E7D49"/>
    <w:rsid w:val="008F294D"/>
    <w:rsid w:val="008F4CCA"/>
    <w:rsid w:val="0090163B"/>
    <w:rsid w:val="0091427A"/>
    <w:rsid w:val="00927B12"/>
    <w:rsid w:val="0094541C"/>
    <w:rsid w:val="009631EA"/>
    <w:rsid w:val="00980575"/>
    <w:rsid w:val="00995DC4"/>
    <w:rsid w:val="009D3811"/>
    <w:rsid w:val="009F59A8"/>
    <w:rsid w:val="00A165BA"/>
    <w:rsid w:val="00A22EA9"/>
    <w:rsid w:val="00A273D5"/>
    <w:rsid w:val="00A4213A"/>
    <w:rsid w:val="00A42820"/>
    <w:rsid w:val="00A43AD1"/>
    <w:rsid w:val="00A57825"/>
    <w:rsid w:val="00A62F77"/>
    <w:rsid w:val="00A64283"/>
    <w:rsid w:val="00A76D6F"/>
    <w:rsid w:val="00AF645F"/>
    <w:rsid w:val="00B14F60"/>
    <w:rsid w:val="00B26DEC"/>
    <w:rsid w:val="00B45E0B"/>
    <w:rsid w:val="00B71CD7"/>
    <w:rsid w:val="00B81F5F"/>
    <w:rsid w:val="00B96C23"/>
    <w:rsid w:val="00B97275"/>
    <w:rsid w:val="00BB6225"/>
    <w:rsid w:val="00BD262B"/>
    <w:rsid w:val="00BE67D3"/>
    <w:rsid w:val="00BF7548"/>
    <w:rsid w:val="00C0031A"/>
    <w:rsid w:val="00C17F91"/>
    <w:rsid w:val="00C22A3A"/>
    <w:rsid w:val="00C2322D"/>
    <w:rsid w:val="00C76CC5"/>
    <w:rsid w:val="00CC2B71"/>
    <w:rsid w:val="00CC38F4"/>
    <w:rsid w:val="00CE1DF3"/>
    <w:rsid w:val="00CF6CD0"/>
    <w:rsid w:val="00D07BA8"/>
    <w:rsid w:val="00D42AED"/>
    <w:rsid w:val="00D50299"/>
    <w:rsid w:val="00D8214C"/>
    <w:rsid w:val="00DB4313"/>
    <w:rsid w:val="00DE10F1"/>
    <w:rsid w:val="00DF08D4"/>
    <w:rsid w:val="00DF2AB7"/>
    <w:rsid w:val="00DF6CAF"/>
    <w:rsid w:val="00E23A60"/>
    <w:rsid w:val="00E35638"/>
    <w:rsid w:val="00E35770"/>
    <w:rsid w:val="00E6443A"/>
    <w:rsid w:val="00E65513"/>
    <w:rsid w:val="00E94BB3"/>
    <w:rsid w:val="00E96DBC"/>
    <w:rsid w:val="00F23D86"/>
    <w:rsid w:val="00F24E51"/>
    <w:rsid w:val="00F254CE"/>
    <w:rsid w:val="00F25967"/>
    <w:rsid w:val="00F27F1E"/>
    <w:rsid w:val="00F413FB"/>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787C-74DC-4BEB-8704-F3A6743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4388</Words>
  <Characters>32027</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14</cp:revision>
  <dcterms:created xsi:type="dcterms:W3CDTF">2020-08-07T06:23:00Z</dcterms:created>
  <dcterms:modified xsi:type="dcterms:W3CDTF">2020-11-27T09:47:00Z</dcterms:modified>
</cp:coreProperties>
</file>