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 от 2</w:t>
      </w:r>
      <w:r w:rsidR="00994D0B">
        <w:rPr>
          <w:sz w:val="24"/>
          <w:szCs w:val="24"/>
        </w:rPr>
        <w:t>8</w:t>
      </w:r>
      <w:r w:rsidR="008753FF" w:rsidRPr="00F714E4">
        <w:rPr>
          <w:sz w:val="24"/>
          <w:szCs w:val="24"/>
        </w:rPr>
        <w:t>.04.2020 г. №</w:t>
      </w:r>
      <w:r w:rsidR="00994D0B" w:rsidRPr="00994D0B">
        <w:rPr>
          <w:sz w:val="24"/>
          <w:szCs w:val="24"/>
        </w:rPr>
        <w:t xml:space="preserve"> </w:t>
      </w:r>
      <w:r w:rsidR="00994D0B" w:rsidRPr="00203855">
        <w:rPr>
          <w:sz w:val="24"/>
          <w:szCs w:val="24"/>
        </w:rPr>
        <w:t>ЛО-77-01-01</w:t>
      </w:r>
      <w:r w:rsidR="00994D0B">
        <w:rPr>
          <w:sz w:val="24"/>
          <w:szCs w:val="24"/>
        </w:rPr>
        <w:t>9886</w:t>
      </w:r>
      <w:r w:rsidR="008753FF" w:rsidRPr="00F714E4">
        <w:rPr>
          <w:sz w:val="24"/>
          <w:szCs w:val="24"/>
        </w:rPr>
        <w:t>,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и</w:t>
      </w:r>
      <w:proofErr w:type="gramEnd"/>
      <w:r w:rsidR="00395A99">
        <w:rPr>
          <w:sz w:val="24"/>
          <w:szCs w:val="24"/>
        </w:rPr>
        <w:t xml:space="preserve"> </w:t>
      </w:r>
      <w:proofErr w:type="gramStart"/>
      <w:r w:rsidR="00395A99">
        <w:rPr>
          <w:sz w:val="24"/>
          <w:szCs w:val="24"/>
        </w:rPr>
        <w:t>лицензии</w:t>
      </w:r>
      <w:proofErr w:type="gramEnd"/>
      <w:r w:rsidR="00395A99">
        <w:rPr>
          <w:sz w:val="24"/>
          <w:szCs w:val="24"/>
        </w:rPr>
        <w:t xml:space="preserve">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995DC4">
        <w:rPr>
          <w:sz w:val="24"/>
          <w:szCs w:val="24"/>
        </w:rPr>
        <w:t xml:space="preserve"> Покупателя по адрес</w:t>
      </w:r>
      <w:r w:rsidR="005138D4">
        <w:rPr>
          <w:sz w:val="24"/>
          <w:szCs w:val="24"/>
        </w:rPr>
        <w:t>у</w:t>
      </w:r>
      <w:r w:rsidRPr="00DA35F4">
        <w:rPr>
          <w:sz w:val="24"/>
          <w:szCs w:val="24"/>
        </w:rPr>
        <w:t>:</w:t>
      </w:r>
    </w:p>
    <w:p w:rsidR="00995DC4" w:rsidRPr="00DA35F4" w:rsidRDefault="00995DC4" w:rsidP="00995DC4">
      <w:pPr>
        <w:widowControl/>
        <w:autoSpaceDE/>
        <w:autoSpaceDN/>
        <w:adjustRightInd/>
        <w:ind w:firstLine="709"/>
        <w:jc w:val="both"/>
        <w:rPr>
          <w:sz w:val="24"/>
          <w:szCs w:val="24"/>
        </w:rPr>
      </w:pPr>
      <w:r w:rsidRPr="00DA35F4">
        <w:rPr>
          <w:color w:val="000000"/>
          <w:sz w:val="24"/>
          <w:szCs w:val="24"/>
        </w:rPr>
        <w:t>г. Москва, ул. Шоссейная, д. 43</w:t>
      </w:r>
      <w:r w:rsidRPr="00DA35F4">
        <w:rPr>
          <w:sz w:val="24"/>
          <w:szCs w:val="24"/>
        </w:rPr>
        <w:t xml:space="preserve">,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005138D4">
        <w:rPr>
          <w:sz w:val="24"/>
          <w:szCs w:val="24"/>
        </w:rPr>
        <w:t xml:space="preserve"> </w:t>
      </w:r>
      <w:r w:rsidRPr="00DD6372">
        <w:rPr>
          <w:sz w:val="24"/>
          <w:szCs w:val="24"/>
        </w:rPr>
        <w:t>Королева Юлия Витальевна, тел. 8.(495)354-02-01.</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lastRenderedPageBreak/>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w:t>
      </w:r>
      <w:r w:rsidR="005138D4">
        <w:rPr>
          <w:sz w:val="24"/>
          <w:szCs w:val="24"/>
        </w:rPr>
        <w:t>у</w:t>
      </w:r>
      <w:r w:rsidRPr="00F85658">
        <w:rPr>
          <w:sz w:val="24"/>
          <w:szCs w:val="24"/>
        </w:rPr>
        <w:t>, указан</w:t>
      </w:r>
      <w:r w:rsidR="00995DC4">
        <w:rPr>
          <w:sz w:val="24"/>
          <w:szCs w:val="24"/>
        </w:rPr>
        <w:t>н</w:t>
      </w:r>
      <w:r w:rsidR="005138D4">
        <w:rPr>
          <w:sz w:val="24"/>
          <w:szCs w:val="24"/>
        </w:rPr>
        <w:t>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w:t>
      </w:r>
      <w:r w:rsidRPr="00263EE1">
        <w:lastRenderedPageBreak/>
        <w:t xml:space="preserve">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w:t>
      </w:r>
      <w:r w:rsidRPr="00081FF2">
        <w:rPr>
          <w:snapToGrid w:val="0"/>
          <w:sz w:val="24"/>
          <w:szCs w:val="24"/>
        </w:rPr>
        <w:lastRenderedPageBreak/>
        <w:t>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lastRenderedPageBreak/>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lastRenderedPageBreak/>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lastRenderedPageBreak/>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xml:space="preserve">» </w:t>
            </w:r>
            <w:r w:rsidRPr="00761E09">
              <w:rPr>
                <w:sz w:val="22"/>
                <w:szCs w:val="22"/>
              </w:rPr>
              <w:lastRenderedPageBreak/>
              <w:t>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lastRenderedPageBreak/>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AD0954">
        <w:pPr>
          <w:pStyle w:val="af7"/>
          <w:jc w:val="center"/>
        </w:pPr>
        <w:fldSimple w:instr=" PAGE   \* MERGEFORMAT ">
          <w:r w:rsidR="005138D4">
            <w:rPr>
              <w:noProof/>
            </w:rPr>
            <w:t>3</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3D0D"/>
    <w:rsid w:val="003776C1"/>
    <w:rsid w:val="003860C4"/>
    <w:rsid w:val="00395A99"/>
    <w:rsid w:val="003A25DC"/>
    <w:rsid w:val="003B7906"/>
    <w:rsid w:val="003D7E95"/>
    <w:rsid w:val="003E07A9"/>
    <w:rsid w:val="00461D58"/>
    <w:rsid w:val="00464607"/>
    <w:rsid w:val="004826CA"/>
    <w:rsid w:val="004A717D"/>
    <w:rsid w:val="004F4356"/>
    <w:rsid w:val="0051071B"/>
    <w:rsid w:val="005138D4"/>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7B9A"/>
    <w:rsid w:val="0074249A"/>
    <w:rsid w:val="00780988"/>
    <w:rsid w:val="00790892"/>
    <w:rsid w:val="007964A2"/>
    <w:rsid w:val="00796A75"/>
    <w:rsid w:val="007D4F93"/>
    <w:rsid w:val="007D5EFE"/>
    <w:rsid w:val="007F0026"/>
    <w:rsid w:val="00807F08"/>
    <w:rsid w:val="00826399"/>
    <w:rsid w:val="008370C4"/>
    <w:rsid w:val="008449EA"/>
    <w:rsid w:val="00862126"/>
    <w:rsid w:val="008718C8"/>
    <w:rsid w:val="008753FF"/>
    <w:rsid w:val="008C29E8"/>
    <w:rsid w:val="008D077F"/>
    <w:rsid w:val="008E1C11"/>
    <w:rsid w:val="008E7D49"/>
    <w:rsid w:val="008F294D"/>
    <w:rsid w:val="0090163B"/>
    <w:rsid w:val="0091427A"/>
    <w:rsid w:val="00927B12"/>
    <w:rsid w:val="0094541C"/>
    <w:rsid w:val="009631EA"/>
    <w:rsid w:val="00980575"/>
    <w:rsid w:val="00994D0B"/>
    <w:rsid w:val="00995DC4"/>
    <w:rsid w:val="009D3811"/>
    <w:rsid w:val="009F59A8"/>
    <w:rsid w:val="00A22EA9"/>
    <w:rsid w:val="00A273D5"/>
    <w:rsid w:val="00A4213A"/>
    <w:rsid w:val="00A42820"/>
    <w:rsid w:val="00A43AD1"/>
    <w:rsid w:val="00A57825"/>
    <w:rsid w:val="00A62F77"/>
    <w:rsid w:val="00A64283"/>
    <w:rsid w:val="00A76D6F"/>
    <w:rsid w:val="00AD0954"/>
    <w:rsid w:val="00AF645F"/>
    <w:rsid w:val="00B14F60"/>
    <w:rsid w:val="00B26DEC"/>
    <w:rsid w:val="00B45E0B"/>
    <w:rsid w:val="00B71CD7"/>
    <w:rsid w:val="00B81F5F"/>
    <w:rsid w:val="00B96C23"/>
    <w:rsid w:val="00B97275"/>
    <w:rsid w:val="00BB6225"/>
    <w:rsid w:val="00BD262B"/>
    <w:rsid w:val="00BE67D3"/>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23D86"/>
    <w:rsid w:val="00F254CE"/>
    <w:rsid w:val="00F25967"/>
    <w:rsid w:val="00F27F1E"/>
    <w:rsid w:val="00F413FB"/>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4386</Words>
  <Characters>32006</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12</cp:revision>
  <dcterms:created xsi:type="dcterms:W3CDTF">2020-08-07T06:23:00Z</dcterms:created>
  <dcterms:modified xsi:type="dcterms:W3CDTF">2020-10-21T13:18:00Z</dcterms:modified>
</cp:coreProperties>
</file>